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31" w:before="71" w:after="0"/>
        <w:ind w:left="163"/>
        <w:rPr/>
      </w:pPr>
      <w:r>
        <w:rPr>
          <w:rFonts w:ascii="Times New Roman" w:hAnsi="Times New Roman"/>
          <w:b/>
          <w:i/>
          <w:w w:val="90"/>
          <w:sz w:val="18"/>
        </w:rPr>
        <w:t>JIKO</w:t>
      </w:r>
      <w:r>
        <w:rPr>
          <w:rFonts w:ascii="Times New Roman" w:hAnsi="Times New Roman"/>
          <w:b/>
          <w:i/>
          <w:spacing w:val="13"/>
          <w:sz w:val="18"/>
        </w:rPr>
        <w:t xml:space="preserve"> </w:t>
      </w:r>
      <w:r>
        <w:rPr>
          <w:rFonts w:ascii="Times New Roman" w:hAnsi="Times New Roman"/>
          <w:b/>
          <w:i/>
          <w:w w:val="90"/>
          <w:sz w:val="18"/>
        </w:rPr>
        <w:t>(JURNAL</w:t>
      </w:r>
      <w:r>
        <w:rPr>
          <w:rFonts w:ascii="Times New Roman" w:hAnsi="Times New Roman"/>
          <w:b/>
          <w:i/>
          <w:spacing w:val="13"/>
          <w:sz w:val="18"/>
        </w:rPr>
        <w:t xml:space="preserve"> </w:t>
      </w:r>
      <w:r>
        <w:rPr>
          <w:rFonts w:ascii="Times New Roman" w:hAnsi="Times New Roman"/>
          <w:b/>
          <w:i/>
          <w:w w:val="90"/>
          <w:sz w:val="18"/>
        </w:rPr>
        <w:t>INFORMATIKA</w:t>
      </w:r>
      <w:r>
        <w:rPr>
          <w:rFonts w:ascii="Times New Roman" w:hAnsi="Times New Roman"/>
          <w:b/>
          <w:i/>
          <w:spacing w:val="13"/>
          <w:sz w:val="18"/>
        </w:rPr>
        <w:t xml:space="preserve"> </w:t>
      </w:r>
      <w:r>
        <w:rPr>
          <w:rFonts w:ascii="Times New Roman" w:hAnsi="Times New Roman"/>
          <w:b/>
          <w:i/>
          <w:w w:val="90"/>
          <w:sz w:val="18"/>
        </w:rPr>
        <w:t>DAN</w:t>
      </w:r>
      <w:r>
        <w:rPr>
          <w:rFonts w:ascii="Times New Roman" w:hAnsi="Times New Roman"/>
          <w:b/>
          <w:i/>
          <w:spacing w:val="13"/>
          <w:sz w:val="18"/>
        </w:rPr>
        <w:t xml:space="preserve"> </w:t>
      </w:r>
      <w:r>
        <w:rPr>
          <w:rFonts w:ascii="Times New Roman" w:hAnsi="Times New Roman"/>
          <w:b/>
          <w:i/>
          <w:spacing w:val="-2"/>
          <w:w w:val="90"/>
          <w:sz w:val="18"/>
        </w:rPr>
        <w:t>KOMPUTER)</w:t>
      </w:r>
    </w:p>
    <w:p>
      <w:pPr>
        <w:pStyle w:val="Normal"/>
        <w:spacing w:lineRule="auto" w:line="216" w:before="7" w:after="0"/>
        <w:ind w:left="163" w:right="6531"/>
        <w:rPr/>
      </w:pPr>
      <w:r>
        <w:drawing>
          <wp:anchor behindDoc="0" distT="0" distB="0" distL="0" distR="0" simplePos="0" locked="0" layoutInCell="1" allowOverlap="1" relativeHeight="39">
            <wp:simplePos x="0" y="0"/>
            <wp:positionH relativeFrom="column">
              <wp:posOffset>5551805</wp:posOffset>
            </wp:positionH>
            <wp:positionV relativeFrom="paragraph">
              <wp:posOffset>111760</wp:posOffset>
            </wp:positionV>
            <wp:extent cx="864870" cy="245745"/>
            <wp:effectExtent l="0" t="0" r="0" b="0"/>
            <wp:wrapNone/>
            <wp:docPr id="1"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7" descr=""/>
                    <pic:cNvPicPr>
                      <a:picLocks noChangeAspect="1" noChangeArrowheads="1"/>
                    </pic:cNvPicPr>
                  </pic:nvPicPr>
                  <pic:blipFill>
                    <a:blip r:embed="rId2"/>
                    <a:stretch>
                      <a:fillRect/>
                    </a:stretch>
                  </pic:blipFill>
                  <pic:spPr bwMode="auto">
                    <a:xfrm>
                      <a:off x="0" y="0"/>
                      <a:ext cx="864870" cy="245745"/>
                    </a:xfrm>
                    <a:prstGeom prst="rect">
                      <a:avLst/>
                    </a:prstGeom>
                  </pic:spPr>
                </pic:pic>
              </a:graphicData>
            </a:graphic>
          </wp:anchor>
        </w:drawing>
      </w:r>
      <w:r>
        <w:rPr>
          <w:rFonts w:ascii="Times New Roman" w:hAnsi="Times New Roman"/>
          <w:w w:val="90"/>
          <w:sz w:val="18"/>
        </w:rPr>
        <w:t xml:space="preserve">Februari 2024, Volume: </w:t>
      </w:r>
      <w:r>
        <w:rPr>
          <w:rFonts w:ascii="Times New Roman" w:hAnsi="Times New Roman"/>
          <w:b/>
          <w:w w:val="90"/>
          <w:sz w:val="18"/>
        </w:rPr>
        <w:t>8</w:t>
      </w:r>
      <w:r>
        <w:rPr>
          <w:rFonts w:ascii="Times New Roman" w:hAnsi="Times New Roman"/>
          <w:w w:val="90"/>
          <w:sz w:val="18"/>
        </w:rPr>
        <w:t xml:space="preserve">, No. </w:t>
      </w:r>
      <w:r>
        <w:rPr>
          <w:rFonts w:ascii="Times New Roman" w:hAnsi="Times New Roman"/>
          <w:b/>
          <w:w w:val="90"/>
          <w:sz w:val="18"/>
        </w:rPr>
        <w:t xml:space="preserve">1 </w:t>
      </w:r>
      <w:r>
        <w:rPr>
          <w:rFonts w:ascii="Times New Roman" w:hAnsi="Times New Roman"/>
          <w:w w:val="80"/>
          <w:sz w:val="18"/>
        </w:rPr>
        <w:t xml:space="preserve">| </w:t>
      </w:r>
      <w:r>
        <w:rPr>
          <w:rFonts w:ascii="Times New Roman" w:hAnsi="Times New Roman"/>
          <w:w w:val="90"/>
          <w:sz w:val="18"/>
        </w:rPr>
        <w:t>Pages 15–</w:t>
      </w:r>
      <w:hyperlink w:anchor="_bookmark9">
        <w:r>
          <w:rPr>
            <w:rFonts w:ascii="Times New Roman" w:hAnsi="Times New Roman"/>
            <w:color w:val="00004C"/>
            <w:w w:val="90"/>
            <w:sz w:val="18"/>
          </w:rPr>
          <w:t>21</w:t>
        </w:r>
      </w:hyperlink>
      <w:r>
        <w:rPr>
          <w:rFonts w:ascii="Times New Roman" w:hAnsi="Times New Roman"/>
          <w:color w:val="00004C"/>
          <w:w w:val="90"/>
          <w:sz w:val="18"/>
        </w:rPr>
        <w:t xml:space="preserve"> </w:t>
      </w:r>
      <w:r>
        <w:rPr>
          <w:rFonts w:ascii="Times New Roman" w:hAnsi="Times New Roman"/>
          <w:w w:val="95"/>
          <w:sz w:val="18"/>
        </w:rPr>
        <w:t xml:space="preserve">doi: </w:t>
      </w:r>
      <w:hyperlink r:id="rId3">
        <w:r>
          <w:rPr>
            <w:rFonts w:ascii="Times New Roman" w:hAnsi="Times New Roman"/>
            <w:color w:val="00004C"/>
            <w:w w:val="95"/>
            <w:sz w:val="18"/>
          </w:rPr>
          <w:t>10.26798/jiko.v8i1.xxx</w:t>
        </w:r>
      </w:hyperlink>
    </w:p>
    <w:p>
      <w:pPr>
        <w:pStyle w:val="Normal"/>
        <w:spacing w:lineRule="exact" w:line="225"/>
        <w:ind w:left="163"/>
        <w:rPr>
          <w:rFonts w:ascii="Times New Roman" w:hAnsi="Times New Roman"/>
          <w:sz w:val="18"/>
        </w:rPr>
      </w:pPr>
      <w:r>
        <w:rPr>
          <w:rFonts w:ascii="Times New Roman" w:hAnsi="Times New Roman"/>
          <w:w w:val="90"/>
          <w:sz w:val="18"/>
        </w:rPr>
        <w:t>e-ISSN</w:t>
      </w:r>
      <w:r>
        <w:rPr>
          <w:rFonts w:ascii="Times New Roman" w:hAnsi="Times New Roman"/>
          <w:spacing w:val="7"/>
          <w:sz w:val="18"/>
        </w:rPr>
        <w:t xml:space="preserve"> </w:t>
      </w:r>
      <w:r>
        <w:rPr>
          <w:rFonts w:ascii="Times New Roman" w:hAnsi="Times New Roman"/>
          <w:w w:val="90"/>
          <w:sz w:val="18"/>
        </w:rPr>
        <w:t>:</w:t>
      </w:r>
      <w:r>
        <w:rPr>
          <w:rFonts w:ascii="Times New Roman" w:hAnsi="Times New Roman"/>
          <w:spacing w:val="8"/>
          <w:sz w:val="18"/>
        </w:rPr>
        <w:t xml:space="preserve"> </w:t>
      </w:r>
      <w:r>
        <w:rPr>
          <w:rFonts w:ascii="Times New Roman" w:hAnsi="Times New Roman"/>
          <w:w w:val="90"/>
          <w:sz w:val="18"/>
        </w:rPr>
        <w:t>2477-3964</w:t>
      </w:r>
      <w:r>
        <w:rPr>
          <w:rFonts w:ascii="Times New Roman" w:hAnsi="Times New Roman"/>
          <w:spacing w:val="7"/>
          <w:sz w:val="18"/>
        </w:rPr>
        <w:t xml:space="preserve"> </w:t>
      </w:r>
      <w:r>
        <w:rPr>
          <w:rFonts w:ascii="Times New Roman" w:hAnsi="Times New Roman"/>
          <w:w w:val="90"/>
          <w:sz w:val="18"/>
        </w:rPr>
        <w:t>–</w:t>
      </w:r>
      <w:r>
        <w:rPr>
          <w:rFonts w:ascii="Times New Roman" w:hAnsi="Times New Roman"/>
          <w:spacing w:val="8"/>
          <w:sz w:val="18"/>
        </w:rPr>
        <w:t xml:space="preserve"> </w:t>
      </w:r>
      <w:r>
        <w:rPr>
          <w:rFonts w:ascii="Times New Roman" w:hAnsi="Times New Roman"/>
          <w:w w:val="90"/>
          <w:sz w:val="18"/>
        </w:rPr>
        <w:t>p-ISSN</w:t>
      </w:r>
      <w:r>
        <w:rPr>
          <w:rFonts w:ascii="Times New Roman" w:hAnsi="Times New Roman"/>
          <w:spacing w:val="8"/>
          <w:sz w:val="18"/>
        </w:rPr>
        <w:t xml:space="preserve"> </w:t>
      </w:r>
      <w:r>
        <w:rPr>
          <w:rFonts w:ascii="Times New Roman" w:hAnsi="Times New Roman"/>
          <w:w w:val="90"/>
          <w:sz w:val="18"/>
        </w:rPr>
        <w:t>:</w:t>
      </w:r>
      <w:r>
        <w:rPr>
          <w:rFonts w:ascii="Times New Roman" w:hAnsi="Times New Roman"/>
          <w:spacing w:val="7"/>
          <w:sz w:val="18"/>
        </w:rPr>
        <w:t xml:space="preserve"> </w:t>
      </w:r>
      <w:r>
        <w:rPr>
          <w:rFonts w:ascii="Times New Roman" w:hAnsi="Times New Roman"/>
          <w:w w:val="90"/>
          <w:sz w:val="18"/>
        </w:rPr>
        <w:t>2477-</w:t>
      </w:r>
      <w:r>
        <w:rPr>
          <w:rFonts w:ascii="Times New Roman" w:hAnsi="Times New Roman"/>
          <w:spacing w:val="-4"/>
          <w:w w:val="90"/>
          <w:sz w:val="18"/>
        </w:rPr>
        <w:t>4413</w:t>
      </w:r>
    </w:p>
    <w:p>
      <w:pPr>
        <w:pStyle w:val="BodyText"/>
        <w:rPr>
          <w:rFonts w:ascii="Times New Roman" w:hAnsi="Times New Roman"/>
          <w:sz w:val="18"/>
        </w:rPr>
      </w:pPr>
      <w:r>
        <w:rPr>
          <w:rFonts w:ascii="Times New Roman" w:hAnsi="Times New Roman"/>
          <w:sz w:val="18"/>
        </w:rPr>
        <w:drawing>
          <wp:anchor behindDoc="0" distT="0" distB="0" distL="0" distR="0" simplePos="0" locked="0" layoutInCell="0" allowOverlap="1" relativeHeight="38">
            <wp:simplePos x="0" y="0"/>
            <wp:positionH relativeFrom="column">
              <wp:posOffset>5334635</wp:posOffset>
            </wp:positionH>
            <wp:positionV relativeFrom="paragraph">
              <wp:posOffset>17780</wp:posOffset>
            </wp:positionV>
            <wp:extent cx="901700" cy="194310"/>
            <wp:effectExtent l="0" t="0" r="0" b="0"/>
            <wp:wrapTopAndBottom/>
            <wp:docPr id="2" name="Picture 33" desc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3" descr="">
                      <a:hlinkClick r:id="rId5"/>
                    </pic:cNvPr>
                    <pic:cNvPicPr>
                      <a:picLocks noChangeAspect="1" noChangeArrowheads="1"/>
                    </pic:cNvPicPr>
                  </pic:nvPicPr>
                  <pic:blipFill>
                    <a:blip r:embed="rId4"/>
                    <a:stretch>
                      <a:fillRect/>
                    </a:stretch>
                  </pic:blipFill>
                  <pic:spPr bwMode="auto">
                    <a:xfrm>
                      <a:off x="0" y="0"/>
                      <a:ext cx="901700" cy="194310"/>
                    </a:xfrm>
                    <a:prstGeom prst="rect">
                      <a:avLst/>
                    </a:prstGeom>
                  </pic:spPr>
                </pic:pic>
              </a:graphicData>
            </a:graphic>
          </wp:anchor>
        </w:drawing>
      </w:r>
    </w:p>
    <w:p>
      <w:pPr>
        <w:pStyle w:val="BodyText"/>
        <w:spacing w:before="93" w:after="0"/>
        <w:ind w:left="163"/>
        <w:rPr>
          <w:rFonts w:ascii="Times New Roman" w:hAnsi="Times New Roman"/>
          <w:b/>
          <w:color w:val="00004C"/>
          <w:spacing w:val="-2"/>
        </w:rPr>
      </w:pPr>
      <w:r>
        <w:rPr>
          <w:rFonts w:ascii="Times New Roman" w:hAnsi="Times New Roman"/>
          <w:b/>
          <w:color w:val="00004C"/>
          <w:spacing w:val="-2"/>
        </w:rPr>
        <w:t>ARTICLE</w:t>
      </w:r>
    </w:p>
    <w:p>
      <w:pPr>
        <w:pStyle w:val="Title"/>
        <w:rPr>
          <w:rFonts w:ascii="Times New Roman" w:hAnsi="Times New Roman"/>
          <w:b/>
          <w:color w:val="00004C"/>
        </w:rPr>
      </w:pPr>
      <w:r>
        <w:rPr>
          <w:rFonts w:ascii="Times New Roman" w:hAnsi="Times New Roman"/>
          <w:b/>
          <w:color w:val="00004C"/>
        </w:rPr>
        <w:t>Implementasi Sistem Pakar Penyakit Mata Katarak Menggunakan Metode Certainty Factor</w:t>
      </w:r>
    </w:p>
    <w:p>
      <w:pPr>
        <w:pStyle w:val="Normal"/>
        <w:spacing w:before="116" w:after="0"/>
        <w:ind w:left="163"/>
        <w:rPr>
          <w:rFonts w:ascii="Times New Roman" w:hAnsi="Times New Roman"/>
          <w:b/>
          <w:i/>
          <w:i/>
          <w:color w:val="00004C"/>
          <w:sz w:val="28"/>
        </w:rPr>
      </w:pPr>
      <w:r>
        <w:rPr>
          <w:rFonts w:ascii="Times New Roman" w:hAnsi="Times New Roman"/>
          <w:b/>
          <w:i/>
          <w:color w:val="00004C"/>
          <w:sz w:val="28"/>
        </w:rPr>
        <w:t>Implementation Of A Cataract Eye Disease Expert System Using The Certainty Factor Method</w:t>
      </w:r>
    </w:p>
    <w:p>
      <w:pPr>
        <w:pStyle w:val="BodyText"/>
        <w:spacing w:before="165" w:after="0"/>
        <w:ind w:left="163"/>
        <w:jc w:val="both"/>
        <w:rPr>
          <w:rFonts w:ascii="Times New Roman" w:hAnsi="Times New Roman"/>
          <w:w w:val="90"/>
          <w:sz w:val="24"/>
          <w:szCs w:val="24"/>
          <w:vertAlign w:val="superscript"/>
          <w:lang w:val="en-US"/>
        </w:rPr>
      </w:pPr>
      <w:r>
        <w:rPr>
          <w:rFonts w:ascii="Times New Roman" w:hAnsi="Times New Roman"/>
          <w:w w:val="90"/>
          <w:position w:val="7"/>
          <w:sz w:val="24"/>
          <w:szCs w:val="24"/>
        </w:rPr>
        <w:t>Sebastianus A. S. Mola</w:t>
      </w:r>
      <w:r>
        <w:rPr>
          <w:rFonts w:ascii="Times New Roman" w:hAnsi="Times New Roman"/>
          <w:w w:val="90"/>
          <w:sz w:val="24"/>
          <w:szCs w:val="24"/>
          <w:vertAlign w:val="superscript"/>
          <w:lang w:val="en-US"/>
        </w:rPr>
        <w:t>1</w:t>
      </w:r>
      <w:r>
        <w:rPr>
          <w:rFonts w:ascii="Times New Roman" w:hAnsi="Times New Roman"/>
          <w:w w:val="90"/>
          <w:sz w:val="24"/>
          <w:szCs w:val="24"/>
        </w:rPr>
        <w:t>, Alexandro E. Y. Saragih</w:t>
      </w:r>
      <w:r>
        <w:rPr>
          <w:rFonts w:ascii="Times New Roman" w:hAnsi="Times New Roman"/>
          <w:w w:val="90"/>
          <w:sz w:val="24"/>
          <w:szCs w:val="24"/>
          <w:vertAlign w:val="superscript"/>
          <w:lang w:val="en-US"/>
        </w:rPr>
        <w:t>2</w:t>
      </w:r>
      <w:r>
        <w:rPr>
          <w:rFonts w:ascii="Times New Roman" w:hAnsi="Times New Roman"/>
          <w:w w:val="90"/>
          <w:sz w:val="24"/>
          <w:szCs w:val="24"/>
        </w:rPr>
        <w:t>, dan Arfan Y. Mauko</w:t>
      </w:r>
      <w:r>
        <w:rPr>
          <w:rFonts w:ascii="Times New Roman" w:hAnsi="Times New Roman"/>
          <w:w w:val="90"/>
          <w:sz w:val="24"/>
          <w:szCs w:val="24"/>
          <w:vertAlign w:val="superscript"/>
          <w:lang w:val="en-US"/>
        </w:rPr>
        <w:t>3</w:t>
      </w:r>
    </w:p>
    <w:p>
      <w:pPr>
        <w:pStyle w:val="Normal"/>
        <w:spacing w:lineRule="exact" w:line="255" w:before="109" w:after="0"/>
        <w:ind w:left="163"/>
        <w:jc w:val="both"/>
        <w:rPr>
          <w:rFonts w:ascii="Times New Roman" w:hAnsi="Times New Roman"/>
          <w:spacing w:val="-2"/>
          <w:w w:val="90"/>
          <w:sz w:val="18"/>
        </w:rPr>
      </w:pPr>
      <w:r>
        <w:rPr>
          <w:rFonts w:ascii="Times New Roman" w:hAnsi="Times New Roman"/>
          <w:w w:val="90"/>
          <w:position w:val="7"/>
          <w:sz w:val="14"/>
        </w:rPr>
        <w:t>1</w:t>
      </w:r>
      <w:r>
        <w:rPr>
          <w:rFonts w:ascii="Times New Roman" w:hAnsi="Times New Roman"/>
          <w:w w:val="90"/>
          <w:sz w:val="18"/>
          <w:lang w:val="en-US"/>
        </w:rPr>
        <w:t>Ilmu</w:t>
      </w:r>
      <w:r>
        <w:rPr>
          <w:rFonts w:ascii="Times New Roman" w:hAnsi="Times New Roman"/>
          <w:spacing w:val="-1"/>
          <w:sz w:val="18"/>
        </w:rPr>
        <w:t xml:space="preserve"> </w:t>
      </w:r>
      <w:r>
        <w:rPr>
          <w:rFonts w:ascii="Times New Roman" w:hAnsi="Times New Roman"/>
          <w:w w:val="90"/>
          <w:sz w:val="18"/>
        </w:rPr>
        <w:t>Komputer,</w:t>
      </w:r>
      <w:r>
        <w:rPr>
          <w:rFonts w:ascii="Times New Roman" w:hAnsi="Times New Roman"/>
          <w:sz w:val="18"/>
        </w:rPr>
        <w:t xml:space="preserve"> </w:t>
      </w:r>
      <w:r>
        <w:rPr>
          <w:rFonts w:ascii="Times New Roman" w:hAnsi="Times New Roman"/>
          <w:w w:val="90"/>
          <w:sz w:val="18"/>
        </w:rPr>
        <w:t>Fakultas</w:t>
      </w:r>
      <w:r>
        <w:rPr>
          <w:rFonts w:ascii="Times New Roman" w:hAnsi="Times New Roman"/>
          <w:spacing w:val="-1"/>
          <w:sz w:val="18"/>
        </w:rPr>
        <w:t xml:space="preserve"> </w:t>
      </w:r>
      <w:r>
        <w:rPr>
          <w:rFonts w:ascii="Times New Roman" w:hAnsi="Times New Roman"/>
          <w:spacing w:val="-1"/>
          <w:sz w:val="18"/>
          <w:lang w:val="en-US"/>
        </w:rPr>
        <w:t>Sains dan Teknik</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rPr>
        <w:t>Universitas</w:t>
      </w:r>
      <w:r>
        <w:rPr>
          <w:rFonts w:ascii="Times New Roman" w:hAnsi="Times New Roman"/>
          <w:spacing w:val="-1"/>
          <w:sz w:val="18"/>
        </w:rPr>
        <w:t xml:space="preserve"> </w:t>
      </w:r>
      <w:r>
        <w:rPr>
          <w:rFonts w:ascii="Times New Roman" w:hAnsi="Times New Roman"/>
          <w:w w:val="90"/>
          <w:sz w:val="18"/>
          <w:lang w:val="en-US"/>
        </w:rPr>
        <w:t>Nusa Cendana</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lang w:val="en-US"/>
        </w:rPr>
        <w:t>Kupang</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rPr>
        <w:t>Indonesia</w:t>
      </w:r>
    </w:p>
    <w:p>
      <w:pPr>
        <w:pStyle w:val="Normal"/>
        <w:spacing w:lineRule="exact" w:line="255"/>
        <w:ind w:left="163"/>
        <w:jc w:val="both"/>
        <w:rPr>
          <w:rFonts w:ascii="Times New Roman" w:hAnsi="Times New Roman"/>
          <w:w w:val="90"/>
          <w:sz w:val="14"/>
        </w:rPr>
      </w:pPr>
      <w:r>
        <w:rPr>
          <w:rFonts w:ascii="Times New Roman" w:hAnsi="Times New Roman"/>
          <w:w w:val="90"/>
          <w:position w:val="7"/>
          <w:sz w:val="14"/>
          <w:lang w:val="en-US"/>
        </w:rPr>
        <w:t>2</w:t>
      </w:r>
      <w:r>
        <w:rPr>
          <w:rFonts w:ascii="Times New Roman" w:hAnsi="Times New Roman"/>
          <w:w w:val="90"/>
          <w:sz w:val="18"/>
          <w:lang w:val="en-US"/>
        </w:rPr>
        <w:t>Ilmu</w:t>
      </w:r>
      <w:r>
        <w:rPr>
          <w:rFonts w:ascii="Times New Roman" w:hAnsi="Times New Roman"/>
          <w:spacing w:val="-1"/>
          <w:sz w:val="18"/>
        </w:rPr>
        <w:t xml:space="preserve">  </w:t>
      </w:r>
      <w:r>
        <w:rPr>
          <w:rFonts w:ascii="Times New Roman" w:hAnsi="Times New Roman"/>
          <w:w w:val="90"/>
          <w:sz w:val="18"/>
        </w:rPr>
        <w:t>Komputer,</w:t>
      </w:r>
      <w:r>
        <w:rPr>
          <w:rFonts w:ascii="Times New Roman" w:hAnsi="Times New Roman"/>
          <w:sz w:val="18"/>
        </w:rPr>
        <w:t xml:space="preserve"> </w:t>
      </w:r>
      <w:r>
        <w:rPr>
          <w:rFonts w:ascii="Times New Roman" w:hAnsi="Times New Roman"/>
          <w:w w:val="90"/>
          <w:sz w:val="18"/>
        </w:rPr>
        <w:t>Fakultas</w:t>
      </w:r>
      <w:r>
        <w:rPr>
          <w:rFonts w:ascii="Times New Roman" w:hAnsi="Times New Roman"/>
          <w:spacing w:val="-1"/>
          <w:sz w:val="18"/>
        </w:rPr>
        <w:t xml:space="preserve"> </w:t>
      </w:r>
      <w:r>
        <w:rPr>
          <w:rFonts w:ascii="Times New Roman" w:hAnsi="Times New Roman"/>
          <w:spacing w:val="-1"/>
          <w:sz w:val="18"/>
          <w:lang w:val="en-US"/>
        </w:rPr>
        <w:t>Sains dan Teknik</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rPr>
        <w:t>Universitas</w:t>
      </w:r>
      <w:r>
        <w:rPr>
          <w:rFonts w:ascii="Times New Roman" w:hAnsi="Times New Roman"/>
          <w:spacing w:val="-1"/>
          <w:sz w:val="18"/>
        </w:rPr>
        <w:t xml:space="preserve"> </w:t>
      </w:r>
      <w:r>
        <w:rPr>
          <w:rFonts w:ascii="Times New Roman" w:hAnsi="Times New Roman"/>
          <w:w w:val="90"/>
          <w:sz w:val="18"/>
          <w:lang w:val="en-US"/>
        </w:rPr>
        <w:t>Nusa Cendana</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lang w:val="en-US"/>
        </w:rPr>
        <w:t>Kupang</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rPr>
        <w:t>Indonesia</w:t>
      </w:r>
    </w:p>
    <w:p>
      <w:pPr>
        <w:pStyle w:val="Normal"/>
        <w:spacing w:lineRule="exact" w:line="255"/>
        <w:ind w:left="163"/>
        <w:jc w:val="both"/>
        <w:rPr>
          <w:rFonts w:ascii="Times New Roman" w:hAnsi="Times New Roman"/>
          <w:w w:val="90"/>
          <w:sz w:val="14"/>
        </w:rPr>
      </w:pPr>
      <w:r>
        <w:rPr>
          <w:rFonts w:ascii="Times New Roman" w:hAnsi="Times New Roman"/>
          <w:w w:val="90"/>
          <w:position w:val="7"/>
          <w:sz w:val="14"/>
          <w:lang w:val="en-US"/>
        </w:rPr>
        <w:t>3</w:t>
      </w:r>
      <w:r>
        <w:rPr>
          <w:rFonts w:ascii="Times New Roman" w:hAnsi="Times New Roman"/>
          <w:w w:val="90"/>
          <w:sz w:val="18"/>
          <w:lang w:val="en-US"/>
        </w:rPr>
        <w:t>Ilmu</w:t>
      </w:r>
      <w:r>
        <w:rPr>
          <w:rFonts w:ascii="Times New Roman" w:hAnsi="Times New Roman"/>
          <w:spacing w:val="-1"/>
          <w:sz w:val="18"/>
        </w:rPr>
        <w:t xml:space="preserve">  </w:t>
      </w:r>
      <w:r>
        <w:rPr>
          <w:rFonts w:ascii="Times New Roman" w:hAnsi="Times New Roman"/>
          <w:w w:val="90"/>
          <w:sz w:val="18"/>
        </w:rPr>
        <w:t>Komputer,</w:t>
      </w:r>
      <w:r>
        <w:rPr>
          <w:rFonts w:ascii="Times New Roman" w:hAnsi="Times New Roman"/>
          <w:sz w:val="18"/>
        </w:rPr>
        <w:t xml:space="preserve"> </w:t>
      </w:r>
      <w:r>
        <w:rPr>
          <w:rFonts w:ascii="Times New Roman" w:hAnsi="Times New Roman"/>
          <w:w w:val="90"/>
          <w:sz w:val="18"/>
        </w:rPr>
        <w:t>Fakultas</w:t>
      </w:r>
      <w:r>
        <w:rPr>
          <w:rFonts w:ascii="Times New Roman" w:hAnsi="Times New Roman"/>
          <w:spacing w:val="-1"/>
          <w:sz w:val="18"/>
        </w:rPr>
        <w:t xml:space="preserve"> </w:t>
      </w:r>
      <w:r>
        <w:rPr>
          <w:rFonts w:ascii="Times New Roman" w:hAnsi="Times New Roman"/>
          <w:spacing w:val="-1"/>
          <w:sz w:val="18"/>
          <w:lang w:val="en-US"/>
        </w:rPr>
        <w:t>Sains dan Teknik</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rPr>
        <w:t>Universitas</w:t>
      </w:r>
      <w:r>
        <w:rPr>
          <w:rFonts w:ascii="Times New Roman" w:hAnsi="Times New Roman"/>
          <w:spacing w:val="-1"/>
          <w:sz w:val="18"/>
        </w:rPr>
        <w:t xml:space="preserve"> </w:t>
      </w:r>
      <w:r>
        <w:rPr>
          <w:rFonts w:ascii="Times New Roman" w:hAnsi="Times New Roman"/>
          <w:w w:val="90"/>
          <w:sz w:val="18"/>
          <w:lang w:val="en-US"/>
        </w:rPr>
        <w:t>Nusa Cendana</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lang w:val="en-US"/>
        </w:rPr>
        <w:t>Kupang</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rPr>
        <w:t>Indonesia</w:t>
      </w:r>
    </w:p>
    <w:p>
      <w:pPr>
        <w:pStyle w:val="Normal"/>
        <w:spacing w:before="41" w:after="0"/>
        <w:ind w:left="163"/>
        <w:jc w:val="both"/>
        <w:rPr>
          <w:rFonts w:ascii="Times New Roman" w:hAnsi="Times New Roman"/>
          <w:color w:val="00004C"/>
          <w:spacing w:val="-2"/>
          <w:w w:val="90"/>
          <w:sz w:val="18"/>
        </w:rPr>
      </w:pPr>
      <w:r>
        <w:rPr>
          <w:sz w:val="18"/>
        </w:rPr>
        <w:t>*Penulis</w:t>
      </w:r>
      <w:r>
        <w:rPr>
          <w:spacing w:val="-2"/>
          <w:sz w:val="18"/>
        </w:rPr>
        <w:t xml:space="preserve"> </w:t>
      </w:r>
      <w:r>
        <w:rPr>
          <w:sz w:val="18"/>
        </w:rPr>
        <w:t>Korespondensi:</w:t>
      </w:r>
      <w:r>
        <w:rPr>
          <w:spacing w:val="-2"/>
          <w:sz w:val="18"/>
        </w:rPr>
        <w:t xml:space="preserve"> alexandrosaragih0810@gmail.com</w:t>
      </w:r>
    </w:p>
    <w:p>
      <w:pPr>
        <w:pStyle w:val="BodyText"/>
        <w:spacing w:before="10" w:after="0"/>
        <w:rPr>
          <w:rFonts w:ascii="Times New Roman" w:hAnsi="Times New Roman"/>
          <w:sz w:val="19"/>
        </w:rPr>
      </w:pPr>
      <w:r>
        <w:rPr>
          <w:rFonts w:ascii="Times New Roman" w:hAnsi="Times New Roman"/>
          <w:sz w:val="19"/>
        </w:rPr>
      </w:r>
    </w:p>
    <w:p>
      <w:pPr>
        <w:pStyle w:val="Normal"/>
        <w:ind w:left="163"/>
        <w:jc w:val="both"/>
        <w:rPr/>
      </w:pPr>
      <w:r>
        <w:rPr>
          <w:rFonts w:ascii="Times New Roman" w:hAnsi="Times New Roman"/>
          <w:w w:val="90"/>
          <w:sz w:val="18"/>
        </w:rPr>
        <w:t>(Disubmit</w:t>
      </w:r>
      <w:r>
        <w:rPr>
          <w:rFonts w:ascii="Times New Roman" w:hAnsi="Times New Roman"/>
          <w:spacing w:val="8"/>
          <w:sz w:val="18"/>
        </w:rPr>
        <w:t xml:space="preserve"> </w:t>
      </w:r>
      <w:r>
        <w:rPr>
          <w:rFonts w:ascii="Times New Roman" w:hAnsi="Times New Roman"/>
          <w:w w:val="90"/>
          <w:sz w:val="18"/>
        </w:rPr>
        <w:t>22-11-23;</w:t>
      </w:r>
      <w:r>
        <w:rPr>
          <w:rFonts w:ascii="Times New Roman" w:hAnsi="Times New Roman"/>
          <w:spacing w:val="9"/>
          <w:sz w:val="18"/>
        </w:rPr>
        <w:t xml:space="preserve"> </w:t>
      </w:r>
      <w:r>
        <w:rPr>
          <w:rFonts w:ascii="Times New Roman" w:hAnsi="Times New Roman"/>
          <w:w w:val="90"/>
          <w:sz w:val="18"/>
        </w:rPr>
        <w:t>Diterima</w:t>
      </w:r>
      <w:r>
        <w:rPr>
          <w:rFonts w:ascii="Times New Roman" w:hAnsi="Times New Roman"/>
          <w:spacing w:val="9"/>
          <w:sz w:val="18"/>
        </w:rPr>
        <w:t xml:space="preserve"> </w:t>
      </w:r>
      <w:r>
        <w:rPr>
          <w:rFonts w:ascii="Times New Roman" w:hAnsi="Times New Roman"/>
          <w:w w:val="90"/>
          <w:sz w:val="18"/>
        </w:rPr>
        <w:t>23-3-24;</w:t>
      </w:r>
      <w:r>
        <w:rPr>
          <w:rFonts w:ascii="Times New Roman" w:hAnsi="Times New Roman"/>
          <w:spacing w:val="9"/>
          <w:sz w:val="18"/>
        </w:rPr>
        <w:t xml:space="preserve"> </w:t>
      </w:r>
      <w:r>
        <w:rPr>
          <w:rFonts w:ascii="Times New Roman" w:hAnsi="Times New Roman"/>
          <w:w w:val="90"/>
          <w:sz w:val="18"/>
        </w:rPr>
        <w:t>Dipublikasikan</w:t>
      </w:r>
      <w:r>
        <w:rPr>
          <w:rFonts w:ascii="Times New Roman" w:hAnsi="Times New Roman"/>
          <w:spacing w:val="9"/>
          <w:sz w:val="18"/>
        </w:rPr>
        <w:t xml:space="preserve"> </w:t>
      </w:r>
      <w:r>
        <w:rPr>
          <w:rFonts w:ascii="Times New Roman" w:hAnsi="Times New Roman"/>
          <w:w w:val="90"/>
          <w:sz w:val="18"/>
        </w:rPr>
        <w:t>online</w:t>
      </w:r>
      <w:r>
        <w:rPr>
          <w:rFonts w:ascii="Times New Roman" w:hAnsi="Times New Roman"/>
          <w:spacing w:val="9"/>
          <w:sz w:val="18"/>
        </w:rPr>
        <w:t xml:space="preserve"> </w:t>
      </w:r>
      <w:r>
        <w:rPr>
          <w:rFonts w:ascii="Times New Roman" w:hAnsi="Times New Roman"/>
          <w:w w:val="90"/>
          <w:sz w:val="18"/>
        </w:rPr>
        <w:t>pada</w:t>
      </w:r>
      <w:r>
        <w:rPr>
          <w:rFonts w:ascii="Times New Roman" w:hAnsi="Times New Roman"/>
          <w:spacing w:val="9"/>
          <w:sz w:val="18"/>
        </w:rPr>
        <w:t xml:space="preserve"> </w:t>
      </w:r>
      <w:r>
        <w:rPr>
          <w:rFonts w:ascii="Times New Roman" w:hAnsi="Times New Roman"/>
          <w:w w:val="90"/>
          <w:sz w:val="18"/>
        </w:rPr>
        <w:t>30-3-</w:t>
      </w:r>
      <w:r>
        <w:rPr>
          <w:rFonts w:ascii="Times New Roman" w:hAnsi="Times New Roman"/>
          <w:spacing w:val="-5"/>
          <w:w w:val="90"/>
          <w:sz w:val="18"/>
        </w:rPr>
        <w:t>24)</w:t>
      </w:r>
    </w:p>
    <w:p>
      <w:pPr>
        <w:pStyle w:val="BodyText"/>
        <w:spacing w:before="6" w:after="0"/>
        <w:rPr>
          <w:rFonts w:ascii="Times New Roman" w:hAnsi="Times New Roman"/>
        </w:rPr>
      </w:pPr>
      <w:r>
        <w:rPr>
          <w:rFonts w:ascii="Times New Roman" w:hAnsi="Times New Roman"/>
        </w:rPr>
        <mc:AlternateContent>
          <mc:Choice Requires="wps">
            <w:drawing>
              <wp:anchor behindDoc="0" distT="0" distB="6985" distL="112395" distR="117475" simplePos="0" locked="0" layoutInCell="0" allowOverlap="1" relativeHeight="36" wp14:anchorId="041BC9CA">
                <wp:simplePos x="0" y="0"/>
                <wp:positionH relativeFrom="column">
                  <wp:posOffset>108585</wp:posOffset>
                </wp:positionH>
                <wp:positionV relativeFrom="paragraph">
                  <wp:posOffset>205740</wp:posOffset>
                </wp:positionV>
                <wp:extent cx="5940425" cy="2084070"/>
                <wp:effectExtent l="0" t="0" r="0" b="0"/>
                <wp:wrapTopAndBottom/>
                <wp:docPr id="3" name="Rectangle 7"/>
                <a:graphic xmlns:a="http://schemas.openxmlformats.org/drawingml/2006/main">
                  <a:graphicData uri="http://schemas.microsoft.com/office/word/2010/wordprocessingShape">
                    <wps:wsp>
                      <wps:cNvSpPr/>
                      <wps:spPr>
                        <a:xfrm>
                          <a:off x="0" y="0"/>
                          <a:ext cx="5940360" cy="2084040"/>
                        </a:xfrm>
                        <a:prstGeom prst="rect">
                          <a:avLst/>
                        </a:prstGeom>
                        <a:solidFill>
                          <a:srgbClr val="d8d8e4"/>
                        </a:solidFill>
                        <a:ln w="0">
                          <a:noFill/>
                        </a:ln>
                      </wps:spPr>
                      <wps:style>
                        <a:lnRef idx="0"/>
                        <a:fillRef idx="0"/>
                        <a:effectRef idx="0"/>
                        <a:fontRef idx="minor"/>
                      </wps:style>
                      <wps:txb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Abstrak</w:t>
                            </w:r>
                          </w:p>
                          <w:p>
                            <w:pPr>
                              <w:pStyle w:val="FrameContents"/>
                              <w:spacing w:lineRule="auto" w:line="204" w:before="4" w:after="0"/>
                              <w:ind w:left="199" w:right="197"/>
                              <w:jc w:val="both"/>
                              <w:rPr>
                                <w:rFonts w:ascii="Times New Roman" w:hAnsi="Times New Roman" w:cs="Times New Roman"/>
                                <w:color w:val="000000"/>
                                <w:w w:val="90"/>
                                <w:sz w:val="20"/>
                                <w:szCs w:val="20"/>
                                <w:lang w:val="en-US"/>
                              </w:rPr>
                            </w:pPr>
                            <w:bookmarkStart w:id="0" w:name="_Hlk160877466"/>
                            <w:r>
                              <w:rPr>
                                <w:rFonts w:cs="Times New Roman" w:ascii="Times New Roman" w:hAnsi="Times New Roman"/>
                                <w:color w:val="000000"/>
                                <w:w w:val="90"/>
                                <w:sz w:val="20"/>
                                <w:szCs w:val="20"/>
                              </w:rPr>
                              <w:t>Penyakit mata katarak sering diderita oleh orang yang berusia lanjut, tetapi tidak jarang juga diderita oleh orang yang masih berusia muda, dimana jika dibiarkan dalam jangka waktu yang lama dapat menimbulkan kebutaan bagi penderitanya.</w:t>
                            </w:r>
                            <w:r>
                              <w:rPr>
                                <w:rFonts w:cs="Times New Roman" w:ascii="Times New Roman" w:hAnsi="Times New Roman"/>
                                <w:color w:val="000000"/>
                                <w:w w:val="90"/>
                                <w:sz w:val="20"/>
                                <w:szCs w:val="20"/>
                                <w:lang w:val="en-US"/>
                              </w:rPr>
                              <w:t xml:space="preserve"> </w:t>
                            </w:r>
                            <w:bookmarkStart w:id="1" w:name="_Hlk160876492"/>
                            <w:r>
                              <w:rPr>
                                <w:rFonts w:cs="Times New Roman" w:ascii="Times New Roman" w:hAnsi="Times New Roman"/>
                                <w:color w:val="000000"/>
                                <w:w w:val="90"/>
                                <w:sz w:val="20"/>
                                <w:szCs w:val="20"/>
                                <w:lang w:val="en-US"/>
                              </w:rPr>
                              <w:t>Terdapat 10 jenis penyakit mata katarak</w:t>
                            </w:r>
                            <w:r>
                              <w:rPr>
                                <w:rFonts w:cs="Times New Roman" w:ascii="Times New Roman" w:hAnsi="Times New Roman"/>
                                <w:color w:val="000000"/>
                                <w:w w:val="90"/>
                                <w:sz w:val="20"/>
                                <w:szCs w:val="20"/>
                              </w:rPr>
                              <w:t xml:space="preserve"> </w:t>
                            </w:r>
                            <w:r>
                              <w:rPr>
                                <w:rFonts w:cs="Times New Roman" w:ascii="Times New Roman" w:hAnsi="Times New Roman"/>
                                <w:color w:val="000000"/>
                                <w:w w:val="90"/>
                                <w:sz w:val="20"/>
                                <w:szCs w:val="20"/>
                                <w:lang w:val="en-US"/>
                              </w:rPr>
                              <w:t xml:space="preserve">namun dalam penelitian ini  hanya 4 jenis yang digunakan yakni </w:t>
                            </w:r>
                            <w:r>
                              <w:rPr>
                                <w:rFonts w:cs="Times New Roman" w:ascii="Times New Roman" w:hAnsi="Times New Roman"/>
                                <w:color w:val="000000"/>
                                <w:w w:val="90"/>
                                <w:sz w:val="20"/>
                                <w:szCs w:val="20"/>
                              </w:rPr>
                              <w:t xml:space="preserve">katarak sekunder, senilis, katarak komplikata, dan katarak traumatika. </w:t>
                            </w:r>
                            <w:r>
                              <w:rPr>
                                <w:rFonts w:cs="Times New Roman" w:ascii="Times New Roman" w:hAnsi="Times New Roman"/>
                                <w:color w:val="000000"/>
                                <w:w w:val="90"/>
                                <w:sz w:val="20"/>
                                <w:szCs w:val="20"/>
                                <w:lang w:val="en-US"/>
                              </w:rPr>
                              <w:t xml:space="preserve">Keemat jenis ini adalah jenis penyakit mata katarak yang paling sering terjadi di NTT. </w:t>
                            </w:r>
                            <w:bookmarkEnd w:id="1"/>
                            <w:r>
                              <w:rPr>
                                <w:rFonts w:cs="Times New Roman" w:ascii="Times New Roman" w:hAnsi="Times New Roman"/>
                                <w:color w:val="000000"/>
                                <w:w w:val="90"/>
                                <w:sz w:val="20"/>
                                <w:szCs w:val="20"/>
                                <w:lang w:val="en-US"/>
                              </w:rPr>
                              <w:t>Jumlah dokter spesialis mata yang terbatas dan akses ke fasilitas kesehatan yang tidak merata menyebabkan kebanyakan penyakit katarak di NTT terlambat penanganannya.</w:t>
                            </w:r>
                            <w:r>
                              <w:rPr>
                                <w:rFonts w:cs="Times New Roman" w:ascii="Times New Roman" w:hAnsi="Times New Roman"/>
                                <w:color w:val="000000"/>
                                <w:w w:val="90"/>
                                <w:sz w:val="20"/>
                                <w:szCs w:val="20"/>
                              </w:rPr>
                              <w:t xml:space="preserve"> Pada penelitian ini dibangun sebuah sistem pakar untuk mengoptimalkan dan meningkatkan efektifitas pelayanan konsultasi penyakit pasien</w:t>
                            </w:r>
                            <w:r>
                              <w:rPr>
                                <w:rFonts w:cs="Times New Roman" w:ascii="Times New Roman" w:hAnsi="Times New Roman"/>
                                <w:color w:val="000000"/>
                                <w:w w:val="90"/>
                                <w:sz w:val="20"/>
                                <w:szCs w:val="20"/>
                                <w:lang w:val="en-US"/>
                              </w:rPr>
                              <w:t xml:space="preserve"> penderita katarak sehingga lebih cepat untuk mengidentifikasi penyakit yang diderita. Sistem yang dibangun menggunakan</w:t>
                            </w:r>
                            <w:r>
                              <w:rPr>
                                <w:rFonts w:cs="Times New Roman" w:ascii="Times New Roman" w:hAnsi="Times New Roman"/>
                                <w:color w:val="000000"/>
                                <w:w w:val="90"/>
                                <w:sz w:val="20"/>
                                <w:szCs w:val="20"/>
                              </w:rPr>
                              <w:t xml:space="preserve"> certainty factor</w:t>
                            </w:r>
                            <w:r>
                              <w:rPr>
                                <w:rFonts w:cs="Times New Roman" w:ascii="Times New Roman" w:hAnsi="Times New Roman"/>
                                <w:color w:val="000000"/>
                                <w:w w:val="90"/>
                                <w:sz w:val="20"/>
                                <w:szCs w:val="20"/>
                                <w:lang w:val="en-US"/>
                              </w:rPr>
                              <w:t xml:space="preserve"> dalam menangani ketidakpastian dari aturan dan gejala yang dialami pasien</w:t>
                            </w:r>
                            <w:r>
                              <w:rPr>
                                <w:rFonts w:cs="Times New Roman" w:ascii="Times New Roman" w:hAnsi="Times New Roman"/>
                                <w:color w:val="000000"/>
                                <w:w w:val="90"/>
                                <w:sz w:val="20"/>
                                <w:szCs w:val="20"/>
                              </w:rPr>
                              <w:t>. Tujuan penelitian ini adalah untuk membangun sebuah</w:t>
                            </w:r>
                            <w:r>
                              <w:rPr>
                                <w:rFonts w:cs="Times New Roman" w:ascii="Times New Roman" w:hAnsi="Times New Roman"/>
                                <w:color w:val="000000"/>
                                <w:w w:val="90"/>
                                <w:sz w:val="20"/>
                                <w:szCs w:val="20"/>
                                <w:lang w:val="en-US"/>
                              </w:rPr>
                              <w:t xml:space="preserve"> prototipe</w:t>
                            </w:r>
                            <w:r>
                              <w:rPr>
                                <w:rFonts w:cs="Times New Roman" w:ascii="Times New Roman" w:hAnsi="Times New Roman"/>
                                <w:color w:val="000000"/>
                                <w:w w:val="90"/>
                                <w:sz w:val="20"/>
                                <w:szCs w:val="20"/>
                              </w:rPr>
                              <w:t xml:space="preserve"> sistem pakar untuk mendiagnosis penyakit mata katarak agar </w:t>
                            </w:r>
                            <w:r>
                              <w:rPr>
                                <w:rFonts w:cs="Times New Roman" w:ascii="Times New Roman" w:hAnsi="Times New Roman"/>
                                <w:color w:val="000000"/>
                                <w:w w:val="90"/>
                                <w:sz w:val="20"/>
                                <w:szCs w:val="20"/>
                                <w:lang w:val="en-US"/>
                              </w:rPr>
                              <w:t>dapat meningkatkan aksesibilitas terhadap pelayanan konsultasi kesehatan</w:t>
                            </w:r>
                            <w:r>
                              <w:rPr>
                                <w:rFonts w:cs="Times New Roman" w:ascii="Times New Roman" w:hAnsi="Times New Roman"/>
                                <w:color w:val="000000"/>
                                <w:w w:val="90"/>
                                <w:sz w:val="20"/>
                                <w:szCs w:val="20"/>
                              </w:rPr>
                              <w:t>. Hasil pengujian yang dilakukan dengan membandingkan 72 data hasil diagnosis pakar dan sistem diperoleh  akurasi sebesar 91,66% yang sesuai dan berada diatas nilai threshold ≥85%, serta 8,33% data  yang juga sesuai namun berada dibawah nilai threshold.</w:t>
                            </w:r>
                            <w:r>
                              <w:rPr>
                                <w:rFonts w:cs="Times New Roman" w:ascii="Times New Roman" w:hAnsi="Times New Roman"/>
                                <w:color w:val="000000"/>
                                <w:w w:val="90"/>
                                <w:sz w:val="20"/>
                                <w:szCs w:val="20"/>
                                <w:lang w:val="en-US"/>
                              </w:rPr>
                              <w:t xml:space="preserve"> Hasil pengujian ini menunjukan bahwa sistem dapat melakukan identifikasi penyakit mata katarak dengan sangat baik. </w:t>
                            </w:r>
                            <w:bookmarkEnd w:id="0"/>
                          </w:p>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7" path="m0,0l-2147483645,0l-2147483645,-2147483646l0,-2147483646xe" fillcolor="#d8d8e4" stroked="f" o:allowincell="f" style="position:absolute;margin-left:8.55pt;margin-top:16.2pt;width:467.7pt;height:164.05pt;mso-wrap-style:square;v-text-anchor:top" wp14:anchorId="041BC9CA">
                <v:fill o:detectmouseclick="t" type="solid" color2="#27271b"/>
                <v:stroke color="#3465a4" joinstyle="round" endcap="flat"/>
                <v:textbo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Abstrak</w:t>
                      </w:r>
                    </w:p>
                    <w:p>
                      <w:pPr>
                        <w:pStyle w:val="FrameContents"/>
                        <w:spacing w:lineRule="auto" w:line="204" w:before="4" w:after="0"/>
                        <w:ind w:left="199" w:right="197"/>
                        <w:jc w:val="both"/>
                        <w:rPr>
                          <w:rFonts w:ascii="Times New Roman" w:hAnsi="Times New Roman" w:cs="Times New Roman"/>
                          <w:color w:val="000000"/>
                          <w:w w:val="90"/>
                          <w:sz w:val="20"/>
                          <w:szCs w:val="20"/>
                          <w:lang w:val="en-US"/>
                        </w:rPr>
                      </w:pPr>
                      <w:bookmarkStart w:id="2" w:name="_Hlk160877466"/>
                      <w:r>
                        <w:rPr>
                          <w:rFonts w:cs="Times New Roman" w:ascii="Times New Roman" w:hAnsi="Times New Roman"/>
                          <w:color w:val="000000"/>
                          <w:w w:val="90"/>
                          <w:sz w:val="20"/>
                          <w:szCs w:val="20"/>
                        </w:rPr>
                        <w:t>Penyakit mata katarak sering diderita oleh orang yang berusia lanjut, tetapi tidak jarang juga diderita oleh orang yang masih berusia muda, dimana jika dibiarkan dalam jangka waktu yang lama dapat menimbulkan kebutaan bagi penderitanya.</w:t>
                      </w:r>
                      <w:r>
                        <w:rPr>
                          <w:rFonts w:cs="Times New Roman" w:ascii="Times New Roman" w:hAnsi="Times New Roman"/>
                          <w:color w:val="000000"/>
                          <w:w w:val="90"/>
                          <w:sz w:val="20"/>
                          <w:szCs w:val="20"/>
                          <w:lang w:val="en-US"/>
                        </w:rPr>
                        <w:t xml:space="preserve"> </w:t>
                      </w:r>
                      <w:bookmarkStart w:id="3" w:name="_Hlk160876492"/>
                      <w:r>
                        <w:rPr>
                          <w:rFonts w:cs="Times New Roman" w:ascii="Times New Roman" w:hAnsi="Times New Roman"/>
                          <w:color w:val="000000"/>
                          <w:w w:val="90"/>
                          <w:sz w:val="20"/>
                          <w:szCs w:val="20"/>
                          <w:lang w:val="en-US"/>
                        </w:rPr>
                        <w:t>Terdapat 10 jenis penyakit mata katarak</w:t>
                      </w:r>
                      <w:r>
                        <w:rPr>
                          <w:rFonts w:cs="Times New Roman" w:ascii="Times New Roman" w:hAnsi="Times New Roman"/>
                          <w:color w:val="000000"/>
                          <w:w w:val="90"/>
                          <w:sz w:val="20"/>
                          <w:szCs w:val="20"/>
                        </w:rPr>
                        <w:t xml:space="preserve"> </w:t>
                      </w:r>
                      <w:r>
                        <w:rPr>
                          <w:rFonts w:cs="Times New Roman" w:ascii="Times New Roman" w:hAnsi="Times New Roman"/>
                          <w:color w:val="000000"/>
                          <w:w w:val="90"/>
                          <w:sz w:val="20"/>
                          <w:szCs w:val="20"/>
                          <w:lang w:val="en-US"/>
                        </w:rPr>
                        <w:t xml:space="preserve">namun dalam penelitian ini  hanya 4 jenis yang digunakan yakni </w:t>
                      </w:r>
                      <w:r>
                        <w:rPr>
                          <w:rFonts w:cs="Times New Roman" w:ascii="Times New Roman" w:hAnsi="Times New Roman"/>
                          <w:color w:val="000000"/>
                          <w:w w:val="90"/>
                          <w:sz w:val="20"/>
                          <w:szCs w:val="20"/>
                        </w:rPr>
                        <w:t xml:space="preserve">katarak sekunder, senilis, katarak komplikata, dan katarak traumatika. </w:t>
                      </w:r>
                      <w:r>
                        <w:rPr>
                          <w:rFonts w:cs="Times New Roman" w:ascii="Times New Roman" w:hAnsi="Times New Roman"/>
                          <w:color w:val="000000"/>
                          <w:w w:val="90"/>
                          <w:sz w:val="20"/>
                          <w:szCs w:val="20"/>
                          <w:lang w:val="en-US"/>
                        </w:rPr>
                        <w:t xml:space="preserve">Keemat jenis ini adalah jenis penyakit mata katarak yang paling sering terjadi di NTT. </w:t>
                      </w:r>
                      <w:bookmarkEnd w:id="3"/>
                      <w:r>
                        <w:rPr>
                          <w:rFonts w:cs="Times New Roman" w:ascii="Times New Roman" w:hAnsi="Times New Roman"/>
                          <w:color w:val="000000"/>
                          <w:w w:val="90"/>
                          <w:sz w:val="20"/>
                          <w:szCs w:val="20"/>
                          <w:lang w:val="en-US"/>
                        </w:rPr>
                        <w:t>Jumlah dokter spesialis mata yang terbatas dan akses ke fasilitas kesehatan yang tidak merata menyebabkan kebanyakan penyakit katarak di NTT terlambat penanganannya.</w:t>
                      </w:r>
                      <w:r>
                        <w:rPr>
                          <w:rFonts w:cs="Times New Roman" w:ascii="Times New Roman" w:hAnsi="Times New Roman"/>
                          <w:color w:val="000000"/>
                          <w:w w:val="90"/>
                          <w:sz w:val="20"/>
                          <w:szCs w:val="20"/>
                        </w:rPr>
                        <w:t xml:space="preserve"> Pada penelitian ini dibangun sebuah sistem pakar untuk mengoptimalkan dan meningkatkan efektifitas pelayanan konsultasi penyakit pasien</w:t>
                      </w:r>
                      <w:r>
                        <w:rPr>
                          <w:rFonts w:cs="Times New Roman" w:ascii="Times New Roman" w:hAnsi="Times New Roman"/>
                          <w:color w:val="000000"/>
                          <w:w w:val="90"/>
                          <w:sz w:val="20"/>
                          <w:szCs w:val="20"/>
                          <w:lang w:val="en-US"/>
                        </w:rPr>
                        <w:t xml:space="preserve"> penderita katarak sehingga lebih cepat untuk mengidentifikasi penyakit yang diderita. Sistem yang dibangun menggunakan</w:t>
                      </w:r>
                      <w:r>
                        <w:rPr>
                          <w:rFonts w:cs="Times New Roman" w:ascii="Times New Roman" w:hAnsi="Times New Roman"/>
                          <w:color w:val="000000"/>
                          <w:w w:val="90"/>
                          <w:sz w:val="20"/>
                          <w:szCs w:val="20"/>
                        </w:rPr>
                        <w:t xml:space="preserve"> certainty factor</w:t>
                      </w:r>
                      <w:r>
                        <w:rPr>
                          <w:rFonts w:cs="Times New Roman" w:ascii="Times New Roman" w:hAnsi="Times New Roman"/>
                          <w:color w:val="000000"/>
                          <w:w w:val="90"/>
                          <w:sz w:val="20"/>
                          <w:szCs w:val="20"/>
                          <w:lang w:val="en-US"/>
                        </w:rPr>
                        <w:t xml:space="preserve"> dalam menangani ketidakpastian dari aturan dan gejala yang dialami pasien</w:t>
                      </w:r>
                      <w:r>
                        <w:rPr>
                          <w:rFonts w:cs="Times New Roman" w:ascii="Times New Roman" w:hAnsi="Times New Roman"/>
                          <w:color w:val="000000"/>
                          <w:w w:val="90"/>
                          <w:sz w:val="20"/>
                          <w:szCs w:val="20"/>
                        </w:rPr>
                        <w:t>. Tujuan penelitian ini adalah untuk membangun sebuah</w:t>
                      </w:r>
                      <w:r>
                        <w:rPr>
                          <w:rFonts w:cs="Times New Roman" w:ascii="Times New Roman" w:hAnsi="Times New Roman"/>
                          <w:color w:val="000000"/>
                          <w:w w:val="90"/>
                          <w:sz w:val="20"/>
                          <w:szCs w:val="20"/>
                          <w:lang w:val="en-US"/>
                        </w:rPr>
                        <w:t xml:space="preserve"> prototipe</w:t>
                      </w:r>
                      <w:r>
                        <w:rPr>
                          <w:rFonts w:cs="Times New Roman" w:ascii="Times New Roman" w:hAnsi="Times New Roman"/>
                          <w:color w:val="000000"/>
                          <w:w w:val="90"/>
                          <w:sz w:val="20"/>
                          <w:szCs w:val="20"/>
                        </w:rPr>
                        <w:t xml:space="preserve"> sistem pakar untuk mendiagnosis penyakit mata katarak agar </w:t>
                      </w:r>
                      <w:r>
                        <w:rPr>
                          <w:rFonts w:cs="Times New Roman" w:ascii="Times New Roman" w:hAnsi="Times New Roman"/>
                          <w:color w:val="000000"/>
                          <w:w w:val="90"/>
                          <w:sz w:val="20"/>
                          <w:szCs w:val="20"/>
                          <w:lang w:val="en-US"/>
                        </w:rPr>
                        <w:t>dapat meningkatkan aksesibilitas terhadap pelayanan konsultasi kesehatan</w:t>
                      </w:r>
                      <w:r>
                        <w:rPr>
                          <w:rFonts w:cs="Times New Roman" w:ascii="Times New Roman" w:hAnsi="Times New Roman"/>
                          <w:color w:val="000000"/>
                          <w:w w:val="90"/>
                          <w:sz w:val="20"/>
                          <w:szCs w:val="20"/>
                        </w:rPr>
                        <w:t>. Hasil pengujian yang dilakukan dengan membandingkan 72 data hasil diagnosis pakar dan sistem diperoleh  akurasi sebesar 91,66% yang sesuai dan berada diatas nilai threshold ≥85%, serta 8,33% data  yang juga sesuai namun berada dibawah nilai threshold.</w:t>
                      </w:r>
                      <w:r>
                        <w:rPr>
                          <w:rFonts w:cs="Times New Roman" w:ascii="Times New Roman" w:hAnsi="Times New Roman"/>
                          <w:color w:val="000000"/>
                          <w:w w:val="90"/>
                          <w:sz w:val="20"/>
                          <w:szCs w:val="20"/>
                          <w:lang w:val="en-US"/>
                        </w:rPr>
                        <w:t xml:space="preserve"> Hasil pengujian ini menunjukan bahwa sistem dapat melakukan identifikasi penyakit mata katarak dengan sangat baik. </w:t>
                      </w:r>
                      <w:bookmarkEnd w:id="2"/>
                    </w:p>
                    <w:p>
                      <w:pPr>
                        <w:pStyle w:val="FrameContents"/>
                        <w:rPr>
                          <w:color w:val="000000"/>
                        </w:rPr>
                      </w:pPr>
                      <w:r>
                        <w:rPr>
                          <w:color w:val="000000"/>
                        </w:rPr>
                      </w:r>
                    </w:p>
                  </w:txbxContent>
                </v:textbox>
                <w10:wrap type="topAndBottom"/>
              </v:rect>
            </w:pict>
          </mc:Fallback>
        </mc:AlternateContent>
      </w:r>
    </w:p>
    <w:p>
      <w:pPr>
        <w:pStyle w:val="Normal"/>
        <w:spacing w:before="101" w:after="57"/>
        <w:ind w:left="163"/>
        <w:rPr>
          <w:lang w:val="en-US"/>
        </w:rPr>
      </w:pPr>
      <w:r>
        <w:rPr>
          <w:rFonts w:ascii="Times New Roman" w:hAnsi="Times New Roman"/>
          <w:b/>
          <w:w w:val="90"/>
          <w:sz w:val="18"/>
        </w:rPr>
        <w:t>Kata</w:t>
      </w:r>
      <w:r>
        <w:rPr>
          <w:rFonts w:ascii="Times New Roman" w:hAnsi="Times New Roman"/>
          <w:b/>
          <w:spacing w:val="-3"/>
          <w:sz w:val="18"/>
        </w:rPr>
        <w:t xml:space="preserve"> </w:t>
      </w:r>
      <w:r>
        <w:rPr>
          <w:rFonts w:ascii="Times New Roman" w:hAnsi="Times New Roman"/>
          <w:b/>
          <w:w w:val="90"/>
          <w:sz w:val="18"/>
        </w:rPr>
        <w:t>kunci:</w:t>
      </w:r>
      <w:r>
        <w:rPr>
          <w:rFonts w:ascii="Times New Roman" w:hAnsi="Times New Roman"/>
          <w:b/>
          <w:spacing w:val="41"/>
          <w:sz w:val="18"/>
        </w:rPr>
        <w:t xml:space="preserve"> </w:t>
      </w:r>
      <w:r>
        <w:rPr>
          <w:rFonts w:ascii="Times New Roman" w:hAnsi="Times New Roman"/>
          <w:w w:val="90"/>
          <w:sz w:val="18"/>
        </w:rPr>
        <w:t>Katarak</w:t>
      </w:r>
      <w:r>
        <w:rPr>
          <w:rFonts w:ascii="Times New Roman" w:hAnsi="Times New Roman"/>
          <w:w w:val="90"/>
          <w:sz w:val="18"/>
          <w:lang w:val="en-US"/>
        </w:rPr>
        <w:t xml:space="preserve">; </w:t>
      </w:r>
      <w:r>
        <w:rPr>
          <w:rFonts w:ascii="Times New Roman" w:hAnsi="Times New Roman"/>
          <w:w w:val="90"/>
          <w:sz w:val="18"/>
        </w:rPr>
        <w:t>Sistem Pakar</w:t>
      </w:r>
      <w:r>
        <w:rPr>
          <w:rFonts w:ascii="Times New Roman" w:hAnsi="Times New Roman"/>
          <w:w w:val="90"/>
          <w:sz w:val="18"/>
          <w:lang w:val="en-US"/>
        </w:rPr>
        <w:t>;</w:t>
      </w:r>
      <w:r>
        <w:rPr>
          <w:rFonts w:ascii="Times New Roman" w:hAnsi="Times New Roman"/>
          <w:w w:val="90"/>
          <w:sz w:val="18"/>
        </w:rPr>
        <w:t xml:space="preserve"> Certanty Factor</w:t>
      </w:r>
    </w:p>
    <w:p>
      <w:pPr>
        <w:pStyle w:val="BodyText"/>
        <w:ind w:left="163"/>
        <w:rPr>
          <w:rFonts w:ascii="Times New Roman" w:hAnsi="Times New Roman"/>
          <w:b/>
          <w:w w:val="90"/>
          <w:sz w:val="18"/>
        </w:rPr>
      </w:pPr>
      <w:r>
        <w:rPr/>
        <mc:AlternateContent>
          <mc:Choice Requires="wps">
            <w:drawing>
              <wp:inline distT="0" distB="0" distL="0" distR="0" wp14:anchorId="4EA6F7A4">
                <wp:extent cx="5934075" cy="1560195"/>
                <wp:effectExtent l="0" t="3810" r="2540" b="0"/>
                <wp:docPr id="4" name="Frame2"/>
                <a:graphic xmlns:a="http://schemas.openxmlformats.org/drawingml/2006/main">
                  <a:graphicData uri="http://schemas.microsoft.com/office/word/2010/wordprocessingShape">
                    <wps:wsp>
                      <wps:cNvSpPr/>
                      <wps:spPr>
                        <a:xfrm>
                          <a:off x="0" y="0"/>
                          <a:ext cx="5934240" cy="1560240"/>
                        </a:xfrm>
                        <a:prstGeom prst="rect">
                          <a:avLst/>
                        </a:prstGeom>
                        <a:solidFill>
                          <a:srgbClr val="dbdbe6"/>
                        </a:solidFill>
                        <a:ln w="0">
                          <a:noFill/>
                        </a:ln>
                      </wps:spPr>
                      <wps:style>
                        <a:lnRef idx="0"/>
                        <a:fillRef idx="0"/>
                        <a:effectRef idx="0"/>
                        <a:fontRef idx="minor"/>
                      </wps:style>
                      <wps:txbx>
                        <w:txbxContent>
                          <w:p>
                            <w:pPr>
                              <w:pStyle w:val="FrameContents"/>
                              <w:spacing w:lineRule="auto" w:line="204" w:before="4" w:after="0"/>
                              <w:ind w:left="199" w:right="197"/>
                              <w:jc w:val="both"/>
                              <w:rPr>
                                <w:rFonts w:ascii="Times New Roman" w:hAnsi="Times New Roman" w:cs="Times New Roman"/>
                                <w:color w:val="000000"/>
                                <w:w w:val="90"/>
                                <w:sz w:val="20"/>
                                <w:szCs w:val="20"/>
                                <w:lang w:val="en-US"/>
                              </w:rPr>
                            </w:pPr>
                            <w:r>
                              <w:rPr>
                                <w:rFonts w:cs="Times New Roman" w:ascii="Times New Roman" w:hAnsi="Times New Roman"/>
                                <w:color w:val="000000"/>
                                <w:w w:val="90"/>
                                <w:sz w:val="20"/>
                                <w:szCs w:val="20"/>
                              </w:rPr>
                              <w:t>Cataract eye disease is often suffered by older people, but it is also not uncommon for young people to suffer, where if left for a long time it can cause blindness for the sufferer. There are 10 types of cataracts, but in this study only 4 types were used, namely secondary cataracts, senile cataracts, complicated cataracts and traumatic cataracts. These four types are the most common types of cataract eye disease in NTT. The limited number of eye specialist doctors and unequal access to health facilities means that most cataracts in NTT are treated late. In this research, an expert system was built to optimize and increase the effectiveness of disease consultation services for patients with cataracts so that they can more quickly identify the disease they are suffering from. The system built uses certainty factors to handle the uncertainty of the rules and symptoms experienced by patients. The aim of this research is to build an expert system for diagnosing cataract eye disease in order to increase accessibility to health consultation services. The results of tests carried out by comparing 72 data from expert diagnosis results and the system obtained an accuracy of 91.66% which was appropriate and above the threshold value of ≥85%, and 8.33% of data which was also appropriate but below the threshold value. The results of this test show that the system can identify cataract eye disease very well</w:t>
                            </w:r>
                            <w:r>
                              <w:rPr>
                                <w:rFonts w:cs="Times New Roman" w:ascii="Times New Roman" w:hAnsi="Times New Roman"/>
                                <w:color w:val="000000"/>
                                <w:w w:val="90"/>
                                <w:sz w:val="20"/>
                                <w:szCs w:val="20"/>
                                <w:lang w:val="en-US"/>
                              </w:rPr>
                              <w:t>.</w:t>
                            </w:r>
                          </w:p>
                        </w:txbxContent>
                      </wps:txbx>
                      <wps:bodyPr lIns="0" rIns="0" tIns="0" bIns="0" anchor="t" upright="1">
                        <a:noAutofit/>
                      </wps:bodyPr>
                    </wps:wsp>
                  </a:graphicData>
                </a:graphic>
              </wp:inline>
            </w:drawing>
          </mc:Choice>
          <mc:Fallback>
            <w:pict>
              <v:rect id="shape_0" ID="Frame2" path="m0,0l-2147483645,0l-2147483645,-2147483646l0,-2147483646xe" fillcolor="#dbdbe6" stroked="f" o:allowincell="f" style="position:absolute;margin-left:0pt;margin-top:-123.2pt;width:467.2pt;height:122.8pt;mso-wrap-style:square;v-text-anchor:top;mso-position-vertical:top" wp14:anchorId="4EA6F7A4">
                <v:fill o:detectmouseclick="t" type="solid" color2="#242419"/>
                <v:stroke color="#3465a4" joinstyle="round" endcap="flat"/>
                <v:textbox>
                  <w:txbxContent>
                    <w:p>
                      <w:pPr>
                        <w:pStyle w:val="FrameContents"/>
                        <w:spacing w:lineRule="auto" w:line="204" w:before="4" w:after="0"/>
                        <w:ind w:left="199" w:right="197"/>
                        <w:jc w:val="both"/>
                        <w:rPr>
                          <w:rFonts w:ascii="Times New Roman" w:hAnsi="Times New Roman" w:cs="Times New Roman"/>
                          <w:color w:val="000000"/>
                          <w:w w:val="90"/>
                          <w:sz w:val="20"/>
                          <w:szCs w:val="20"/>
                          <w:lang w:val="en-US"/>
                        </w:rPr>
                      </w:pPr>
                      <w:r>
                        <w:rPr>
                          <w:rFonts w:cs="Times New Roman" w:ascii="Times New Roman" w:hAnsi="Times New Roman"/>
                          <w:color w:val="000000"/>
                          <w:w w:val="90"/>
                          <w:sz w:val="20"/>
                          <w:szCs w:val="20"/>
                        </w:rPr>
                        <w:t>Cataract eye disease is often suffered by older people, but it is also not uncommon for young people to suffer, where if left for a long time it can cause blindness for the sufferer. There are 10 types of cataracts, but in this study only 4 types were used, namely secondary cataracts, senile cataracts, complicated cataracts and traumatic cataracts. These four types are the most common types of cataract eye disease in NTT. The limited number of eye specialist doctors and unequal access to health facilities means that most cataracts in NTT are treated late. In this research, an expert system was built to optimize and increase the effectiveness of disease consultation services for patients with cataracts so that they can more quickly identify the disease they are suffering from. The system built uses certainty factors to handle the uncertainty of the rules and symptoms experienced by patients. The aim of this research is to build an expert system for diagnosing cataract eye disease in order to increase accessibility to health consultation services. The results of tests carried out by comparing 72 data from expert diagnosis results and the system obtained an accuracy of 91.66% which was appropriate and above the threshold value of ≥85%, and 8.33% of data which was also appropriate but below the threshold value. The results of this test show that the system can identify cataract eye disease very well</w:t>
                      </w:r>
                      <w:r>
                        <w:rPr>
                          <w:rFonts w:cs="Times New Roman" w:ascii="Times New Roman" w:hAnsi="Times New Roman"/>
                          <w:color w:val="000000"/>
                          <w:w w:val="90"/>
                          <w:sz w:val="20"/>
                          <w:szCs w:val="20"/>
                          <w:lang w:val="en-US"/>
                        </w:rPr>
                        <w:t>.</w:t>
                      </w:r>
                    </w:p>
                  </w:txbxContent>
                </v:textbox>
                <w10:wrap type="square"/>
              </v:rect>
            </w:pict>
          </mc:Fallback>
        </mc:AlternateContent>
      </w:r>
    </w:p>
    <w:p>
      <w:pPr>
        <w:pStyle w:val="Normal"/>
        <w:spacing w:before="79" w:after="0"/>
        <w:ind w:left="163"/>
        <w:jc w:val="both"/>
        <w:rPr>
          <w:rFonts w:ascii="Times New Roman" w:hAnsi="Times New Roman"/>
          <w:color w:val="00004C"/>
          <w:spacing w:val="-2"/>
        </w:rPr>
      </w:pPr>
      <w:r>
        <w:rPr>
          <w:rFonts w:ascii="Times New Roman" w:hAnsi="Times New Roman"/>
          <w:b/>
          <w:w w:val="90"/>
          <w:sz w:val="18"/>
        </w:rPr>
        <w:t>KeyWords:</w:t>
      </w:r>
      <w:r>
        <w:rPr>
          <w:rFonts w:cs="Times New Roman" w:ascii="Times New Roman" w:hAnsi="Times New Roman"/>
          <w:b/>
          <w:bCs/>
          <w:i/>
          <w:iCs/>
        </w:rPr>
        <w:t xml:space="preserve"> </w:t>
      </w:r>
      <w:r>
        <w:rPr>
          <w:rFonts w:ascii="Times New Roman" w:hAnsi="Times New Roman"/>
          <w:w w:val="90"/>
          <w:sz w:val="18"/>
        </w:rPr>
        <w:t>Cataract</w:t>
      </w:r>
      <w:r>
        <w:rPr>
          <w:rFonts w:ascii="Times New Roman" w:hAnsi="Times New Roman"/>
          <w:w w:val="90"/>
          <w:sz w:val="18"/>
          <w:lang w:val="en-US"/>
        </w:rPr>
        <w:t>;</w:t>
      </w:r>
      <w:r>
        <w:rPr>
          <w:rFonts w:ascii="Times New Roman" w:hAnsi="Times New Roman"/>
          <w:w w:val="90"/>
          <w:sz w:val="18"/>
        </w:rPr>
        <w:t xml:space="preserve"> Expert System</w:t>
      </w:r>
      <w:r>
        <w:rPr>
          <w:w w:val="90"/>
          <w:sz w:val="18"/>
          <w:lang w:val="en-US"/>
        </w:rPr>
        <w:t>;</w:t>
      </w:r>
      <w:r>
        <w:rPr>
          <w:w w:val="90"/>
          <w:sz w:val="18"/>
        </w:rPr>
        <w:t xml:space="preserve"> </w:t>
      </w:r>
      <w:r>
        <w:rPr>
          <w:rFonts w:ascii="Times New Roman" w:hAnsi="Times New Roman"/>
          <w:w w:val="90"/>
          <w:sz w:val="18"/>
        </w:rPr>
        <w:t>Certanty Factor</w:t>
      </w:r>
    </w:p>
    <w:p>
      <w:pPr>
        <w:pStyle w:val="Normal"/>
        <w:spacing w:lineRule="auto" w:line="204" w:before="57" w:after="0"/>
        <w:ind w:firstLine="322" w:left="163"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firstLine="322" w:left="163"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firstLine="322" w:left="163"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firstLine="322" w:left="163" w:right="766"/>
        <w:rPr>
          <w:rFonts w:ascii="Times New Roman" w:hAnsi="Times New Roman"/>
          <w:spacing w:val="-4"/>
          <w:sz w:val="16"/>
        </w:rPr>
      </w:pPr>
      <w:r>
        <w:rPr>
          <w:rFonts w:ascii="Times New Roman" w:hAnsi="Times New Roman"/>
          <w:spacing w:val="-4"/>
          <w:sz w:val="16"/>
        </w:rPr>
      </w:r>
    </w:p>
    <w:p>
      <w:pPr>
        <w:pStyle w:val="Normal"/>
        <w:spacing w:lineRule="auto" w:line="204" w:before="57" w:after="0"/>
        <w:ind w:firstLine="322" w:left="163" w:right="766"/>
        <w:rPr>
          <w:rFonts w:ascii="Times New Roman" w:hAnsi="Times New Roman"/>
          <w:sz w:val="15"/>
        </w:rPr>
      </w:pPr>
      <w:r>
        <mc:AlternateContent>
          <mc:Choice Requires="wps">
            <w:drawing>
              <wp:anchor behindDoc="0" distT="0" distB="15875" distL="109220" distR="113030" simplePos="0" locked="0" layoutInCell="0" allowOverlap="1" relativeHeight="40" wp14:anchorId="29AAC2F0">
                <wp:simplePos x="0" y="0"/>
                <wp:positionH relativeFrom="column">
                  <wp:posOffset>165100</wp:posOffset>
                </wp:positionH>
                <wp:positionV relativeFrom="paragraph">
                  <wp:posOffset>27305</wp:posOffset>
                </wp:positionV>
                <wp:extent cx="2376170" cy="635"/>
                <wp:effectExtent l="2540" t="2540" r="2540" b="2540"/>
                <wp:wrapTopAndBottom/>
                <wp:docPr id="5" name="Straight Connector 6"/>
                <a:graphic xmlns:a="http://schemas.openxmlformats.org/drawingml/2006/main">
                  <a:graphicData uri="http://schemas.microsoft.com/office/word/2010/wordprocessingShape">
                    <wps:wsp>
                      <wps:cNvSpPr/>
                      <wps:spPr>
                        <a:xfrm>
                          <a:off x="0" y="0"/>
                          <a:ext cx="2376000" cy="720"/>
                        </a:xfrm>
                        <a:prstGeom prst="line">
                          <a:avLst/>
                        </a:prstGeom>
                        <a:ln w="5040">
                          <a:solidFill>
                            <a:srgbClr val="000000"/>
                          </a:solidFill>
                          <a:round/>
                        </a:ln>
                      </wps:spPr>
                      <wps:style>
                        <a:lnRef idx="0"/>
                        <a:fillRef idx="0"/>
                        <a:effectRef idx="0"/>
                        <a:fontRef idx="minor"/>
                      </wps:style>
                      <wps:bodyPr/>
                    </wps:wsp>
                  </a:graphicData>
                </a:graphic>
              </wp:anchor>
            </w:drawing>
          </mc:Choice>
          <mc:Fallback>
            <w:pict>
              <v:line id="shape_0" from="13pt,2.15pt" to="200.05pt,2.15pt" ID="Straight Connector 6" stroked="t" o:allowincell="f" style="position:absolute" wp14:anchorId="29AAC2F0">
                <v:stroke color="black" weight="5040" joinstyle="round" endcap="flat"/>
                <v:fill o:detectmouseclick="t" on="false"/>
                <w10:wrap type="topAndBottom"/>
              </v:line>
            </w:pict>
          </mc:Fallback>
        </mc:AlternateContent>
      </w:r>
      <w:r>
        <w:rPr>
          <w:rFonts w:ascii="Times New Roman" w:hAnsi="Times New Roman"/>
          <w:spacing w:val="-4"/>
          <w:sz w:val="16"/>
        </w:rPr>
        <w:t>This is an Open Access article - copyright on authors, distributed under the terms of the Creative Commons Attribution-ShareAlike 4.0</w:t>
      </w:r>
      <w:r>
        <w:rPr>
          <w:rFonts w:ascii="Times New Roman" w:hAnsi="Times New Roman"/>
          <w:spacing w:val="40"/>
          <w:sz w:val="16"/>
        </w:rPr>
        <w:t xml:space="preserve"> </w:t>
      </w:r>
      <w:r>
        <w:rPr>
          <w:rFonts w:ascii="Times New Roman" w:hAnsi="Times New Roman"/>
          <w:spacing w:val="-4"/>
          <w:sz w:val="16"/>
        </w:rPr>
        <w:t>International License (CC BY SA) (</w:t>
      </w:r>
      <w:hyperlink r:id="rId6">
        <w:r>
          <w:rPr>
            <w:rFonts w:ascii="Times New Roman" w:hAnsi="Times New Roman"/>
            <w:color w:val="00004C"/>
            <w:spacing w:val="-4"/>
            <w:sz w:val="16"/>
          </w:rPr>
          <w:t>http://creativecommons.org/licenses/by-sa/4.0/</w:t>
        </w:r>
      </w:hyperlink>
      <w:r>
        <w:rPr>
          <w:rFonts w:ascii="Times New Roman" w:hAnsi="Times New Roman"/>
          <w:spacing w:val="-4"/>
          <w:sz w:val="16"/>
        </w:rPr>
        <w:t>)</w:t>
      </w:r>
    </w:p>
    <w:p>
      <w:pPr>
        <w:pStyle w:val="BodyText"/>
        <w:spacing w:before="6" w:after="0"/>
        <w:rPr>
          <w:rFonts w:ascii="Times New Roman" w:hAnsi="Times New Roman"/>
          <w:sz w:val="15"/>
        </w:rPr>
      </w:pPr>
      <w:r>
        <w:rPr>
          <w:rFonts w:ascii="Times New Roman" w:hAnsi="Times New Roman"/>
          <w:sz w:val="15"/>
        </w:rPr>
      </w:r>
    </w:p>
    <w:p>
      <w:pPr>
        <w:pStyle w:val="Normal"/>
        <w:widowControl/>
        <w:suppressAutoHyphens w:val="false"/>
        <w:rPr>
          <w:rFonts w:ascii="Times New Roman" w:hAnsi="Times New Roman"/>
          <w:b/>
          <w:bCs/>
          <w:color w:val="00004C"/>
          <w:spacing w:val="-2"/>
          <w:sz w:val="24"/>
          <w:szCs w:val="24"/>
        </w:rPr>
      </w:pPr>
      <w:r>
        <w:rPr>
          <w:rFonts w:ascii="Times New Roman" w:hAnsi="Times New Roman"/>
          <w:b/>
          <w:w w:val="90"/>
          <w:sz w:val="16"/>
        </w:rPr>
        <w:t xml:space="preserve">How to Cite: </w:t>
      </w:r>
      <w:r>
        <w:rPr>
          <w:rFonts w:ascii="Times New Roman" w:hAnsi="Times New Roman"/>
          <w:w w:val="90"/>
          <w:sz w:val="16"/>
        </w:rPr>
        <w:t xml:space="preserve">M. I. Alharits </w:t>
      </w:r>
      <w:r>
        <w:rPr>
          <w:rFonts w:ascii="Times New Roman" w:hAnsi="Times New Roman"/>
          <w:i/>
          <w:w w:val="90"/>
          <w:sz w:val="16"/>
        </w:rPr>
        <w:t>et al.</w:t>
      </w:r>
      <w:r>
        <w:rPr>
          <w:rFonts w:ascii="Times New Roman" w:hAnsi="Times New Roman"/>
          <w:w w:val="90"/>
          <w:sz w:val="16"/>
        </w:rPr>
        <w:t xml:space="preserve">, "Judul Dalam Bahasa Indonesia-Sub-judul jika diperlukan", </w:t>
      </w:r>
      <w:r>
        <w:rPr>
          <w:rFonts w:ascii="Times New Roman" w:hAnsi="Times New Roman"/>
          <w:i/>
          <w:w w:val="90"/>
          <w:sz w:val="16"/>
        </w:rPr>
        <w:t>JIKO (JURNAL INFORMATIKA DAN KOMPUTER)</w:t>
      </w:r>
      <w:r>
        <w:rPr>
          <w:rFonts w:ascii="Times New Roman" w:hAnsi="Times New Roman"/>
          <w:w w:val="90"/>
          <w:sz w:val="16"/>
        </w:rPr>
        <w:t>,</w:t>
      </w:r>
      <w:r>
        <w:rPr>
          <w:rFonts w:ascii="Times New Roman" w:hAnsi="Times New Roman"/>
          <w:spacing w:val="40"/>
          <w:sz w:val="16"/>
        </w:rPr>
        <w:t xml:space="preserve"> </w:t>
      </w:r>
      <w:r>
        <w:rPr>
          <w:rFonts w:ascii="Times New Roman" w:hAnsi="Times New Roman"/>
          <w:spacing w:val="-4"/>
          <w:sz w:val="16"/>
        </w:rPr>
        <w:t xml:space="preserve">Volume: </w:t>
      </w:r>
      <w:r>
        <w:rPr>
          <w:rFonts w:ascii="Times New Roman" w:hAnsi="Times New Roman"/>
          <w:b/>
          <w:spacing w:val="-4"/>
          <w:sz w:val="16"/>
        </w:rPr>
        <w:t>8</w:t>
      </w:r>
      <w:r>
        <w:rPr>
          <w:rFonts w:ascii="Times New Roman" w:hAnsi="Times New Roman"/>
          <w:spacing w:val="-4"/>
          <w:sz w:val="16"/>
        </w:rPr>
        <w:t>, No.</w:t>
      </w:r>
      <w:r>
        <w:rPr>
          <w:rFonts w:ascii="Times New Roman" w:hAnsi="Times New Roman"/>
          <w:b/>
          <w:spacing w:val="-4"/>
          <w:sz w:val="16"/>
        </w:rPr>
        <w:t>1</w:t>
      </w:r>
      <w:r>
        <w:rPr>
          <w:rFonts w:ascii="Times New Roman" w:hAnsi="Times New Roman"/>
          <w:spacing w:val="-4"/>
          <w:sz w:val="16"/>
        </w:rPr>
        <w:t>, Pages 15–</w:t>
      </w:r>
      <w:hyperlink w:anchor="_bookmark9">
        <w:r>
          <w:rPr>
            <w:rFonts w:ascii="Times New Roman" w:hAnsi="Times New Roman"/>
            <w:color w:val="00004C"/>
            <w:spacing w:val="-4"/>
            <w:sz w:val="16"/>
          </w:rPr>
          <w:t>21</w:t>
        </w:r>
      </w:hyperlink>
      <w:r>
        <w:rPr>
          <w:rFonts w:ascii="Times New Roman" w:hAnsi="Times New Roman"/>
          <w:spacing w:val="-4"/>
          <w:sz w:val="16"/>
        </w:rPr>
        <w:t>, Februari</w:t>
      </w:r>
      <w:r>
        <w:rPr>
          <w:rFonts w:ascii="Times New Roman" w:hAnsi="Times New Roman"/>
          <w:spacing w:val="40"/>
          <w:sz w:val="16"/>
        </w:rPr>
        <w:t xml:space="preserve"> </w:t>
      </w:r>
      <w:r>
        <w:rPr>
          <w:rFonts w:ascii="Times New Roman" w:hAnsi="Times New Roman"/>
          <w:spacing w:val="-4"/>
          <w:sz w:val="16"/>
        </w:rPr>
        <w:t xml:space="preserve">2024, doi: </w:t>
      </w:r>
      <w:hyperlink r:id="rId7">
        <w:r>
          <w:rPr>
            <w:rFonts w:ascii="Times New Roman" w:hAnsi="Times New Roman"/>
            <w:color w:val="00004C"/>
            <w:spacing w:val="-4"/>
            <w:sz w:val="16"/>
          </w:rPr>
          <w:t>10.26798/jiko.v8i1.xxx</w:t>
        </w:r>
      </w:hyperlink>
      <w:r>
        <w:br w:type="page"/>
      </w:r>
    </w:p>
    <w:p>
      <w:pPr>
        <w:pStyle w:val="Heading1"/>
        <w:numPr>
          <w:ilvl w:val="0"/>
          <w:numId w:val="1"/>
        </w:numPr>
        <w:tabs>
          <w:tab w:val="clear" w:pos="720"/>
          <w:tab w:val="left" w:pos="449" w:leader="none"/>
        </w:tabs>
        <w:spacing w:before="0" w:after="0"/>
        <w:ind w:hanging="286" w:left="448"/>
        <w:rPr>
          <w:rFonts w:ascii="Times New Roman" w:hAnsi="Times New Roman"/>
          <w:w w:val="90"/>
        </w:rPr>
      </w:pPr>
      <w:r>
        <w:rPr>
          <w:rFonts w:ascii="Times New Roman" w:hAnsi="Times New Roman"/>
          <w:color w:val="00004C"/>
          <w:spacing w:val="-2"/>
        </w:rPr>
        <w:t>Pendahuluan</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Mata merupakan pancaindra yang sensitif dan rawan akan iritasi. Apabila mata terkena iritasi dan tidak ditangani dengan cepat dapat menyebabkan katarak. Katarak merupakan penurunan progresif kejernihan lensa mata, dimana lensa akan menjadi keruh atau berwarna putih abu-abu yang mengakibatkan ketajaman penglihatan berkurang. Katarak terjadi apabila protein pada lensa yang secara normal transparan terurai dan mengalami koagulasi pada lensa </w:t>
      </w:r>
      <w:r>
        <w:fldChar w:fldCharType="begin"/>
      </w:r>
      <w:r>
        <w:rPr>
          <w:w w:val="90"/>
          <w:rFonts w:ascii="Times New Roman" w:hAnsi="Times New Roman"/>
          <w:lang w:val="en-US"/>
        </w:rPr>
        <w:instrText xml:space="preserve">ADDIN ZOTERO_ITEM CSL_CITATION {"citationID":"6tUASNpc","properties":{"formattedCitation":"[1]","plainCitation":"[1]","noteIndex":0},"citationItems":[{"id":"g4a2kCPH/Exj7vp4o","uris":["http://zotero.org/users/local/T9GxonBY/items/XQ6SVTMN"],"itemData":{"id":62,"type":"book","publisher":"Pustaka Galeri Mandiri","source":"Google Scholar","title":"Buku Ajar Asuhan Keperawatan Keluarga pada Pasien Post Operasi Katarak","author":[{"family":"Ayuni","given":"Ns Dini Qurrata"},{"family":"SKM","given":"M. Kep"}],"issued":{"date-parts":[["2020"]]}}}],"schema":"https://github.com/citation-style-language/schema/raw/master/csl-citation.json"}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[1]</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Penyakit mata katarak jika dibiarkan dalam jangka waktu yang lama dapat menimbulkan kebutaan bagi penderitanya.Terdapat 10 jenis penyakit katarak </w:t>
      </w:r>
      <w:r>
        <w:fldChar w:fldCharType="begin"/>
      </w:r>
      <w:r>
        <w:rPr>
          <w:w w:val="90"/>
          <w:rFonts w:ascii="Times New Roman" w:hAnsi="Times New Roman"/>
          <w:lang w:val="en-US"/>
        </w:rPr>
        <w:instrText xml:space="preserve">ADDIN ZOTERO_ITEM CSL_CITATION {"citationID":"bjcPrUbI","properties":{"formattedCitation":"[2]","plainCitation":"[2]","noteIndex":0},"citationItems":[{"id":1528,"uris":["http://zotero.org/users/5263155/items/7A7KGX7J"],"itemData":{"id":1528,"type":"webpage","abstract":"Jenis-jenis Katarak","language":"id","title":"10 Jenis-jenis Katarak dan Bahayanya","URL":"https://www.klinikmatanusantara.com/id/ketahui-lebih-lanjut/info-kesehatan-mata-dari-kmn-eyecare/artikel/10-jenis-jenis-katarak-dan-bahayanya/","author":[{"family":"GmbH","given":"OMMAX"}],"accessed":{"date-parts":[["2024",3,9]]}}}],"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[2]</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namun dalam penelitian ini digunakan 7 jenis yang paling banyak terjadi di NTT yakni katarak kongenital, katarak juvenil, katarak insipien, katarak senilis imatur, katarak senilis Mmatur, katarak senilis hipermatur. </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Penyakit  mata  katarak sebenarnya dapat diatasi dengan melakukan operasi mata. Namun masih banyak masyarakat yang mengalami penyakit mata katarak dikarenakan kurangnya informasi dan pengetahuan mengenai gejala-gejala penyakit mata katarak. Hal ini disebabkan karena kurangnya tenaga dokter spesialis mata, kurang meratanya fasilitas kesehatan seperti rumah sakit mata yang hanya ada di kota Kupang, dan akses ke layanan kesehatan yang terbatas. Berdasarkan data Kementerian Kesehatan Republik Indonesia tahun 2018 di Provinsi Nusa Tenggara Timur (NTT) jumlah penderita penyakit mata katarak berjumlah 12 ribu. Jumlah dokter spesialis mata di rumah sakit W.Z. Yohannes Kupang pada tahun 2023 sebanyak 3 orang. Dengan jam kerja yang terbatas, proses konsultasi antara pasien dan dokter menjadi tidak maksimal karena pasien harus menunggu lama untuk dapat melakukan konsultasi.</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Beberapa penelitian sebelumnya mengenai pengembangan sistem pakar diagnosis penyakit mata secara umum telah dilakukan oleh </w:t>
      </w:r>
      <w:r>
        <w:fldChar w:fldCharType="begin"/>
      </w:r>
      <w:r>
        <w:rPr>
          <w:w w:val="90"/>
          <w:rFonts w:ascii="Times New Roman" w:hAnsi="Times New Roman"/>
          <w:lang w:val="en-US"/>
        </w:rPr>
        <w:instrText xml:space="preserve">ADDIN ZOTERO_ITEM CSL_CITATION {"citationID":"PLpoirln","properties":{"formattedCitation":"[3], [4], [5]","plainCitation":"[3], [4], [5]","noteIndex":0},"citationItems":[{"id":1534,"uris":["http://zotero.org/users/5263155/items/TI9R89DL"],"itemData":{"id":1534,"type":"article-journal","abstract":"Eyes are one part of the body that has an important role in human life. Eyes are often also affected by a disease that causes patients to go blind. Sometimes patients often experience early symptoms of unknown disease as if these symptoms are normal. This is due to lack of information about eye diseases so that patients do not understand the initial symptoms they experience are symptoms of one of the eye diseases that often occur if left untreated for a long time, eye disease will get worse. The diagnostic process requires an expert and experienced expert in order to produce the right diagnosis. However, the limited time that an expert has sometimes becomes an obstacle for patients who will consult to solve a problem to get the best solution. So for that patients need information about the disease, the researchers created a web-based system and contained expert knowledge so that they could answer what eye diseases they experienced. make a diagnosis in order to easily treat the disease. The application designed is a web-based computer system that is integrated with databases and programming languages ​​such as PHP-MySQL so that it can help sufferers to diagnose the symptoms and types of eye diseases. The application of an expert system in making this decision by analyzing data using the Certainty Factor method to generate true and false values ​​on the new and old knowledge bases and comparing them with the weight values ​​in each frame so that the percentage of the disease type is obtained. From the results of the diagnostic process using this application, the system provides a choice of symptoms that must be answered by the patient based on the symptoms experienced by the patient, namely blurred vision such as foggy, seeing circles around light, and often changing the size of the glasses which results in cataract disease by 100% with a total value cf (Certainty) =26","container-title":"Building of Informatics, Technology and Science (BITS)","DOI":"10.47065/bits.v4i2.2198","ISSN":"2685-3310","issue":"2","language":"en","license":"Copyright (c) 2022 Putri Masliana, Yessica Siagian, Sri Rezki Maulina Azmi","note":"number: 2","page":"962−971-962−971","source":"ejurnal.seminar-id.com","title":"Penerapan Metode Certainty Factor Pada Sistem Pakar Diagnosa Penyakit Mata","volume":"4","author":[{"family":"Masliana","given":"Putri"},{"family":"Siagian","given":"Yessica"},{"family":"Azmi","given":"Sri Rezki Maulina"}],"issued":{"date-parts":[["2022",9,29]]}}},{"id":1532,"uris":["http://zotero.org/users/5263155/items/VVMEVSNW"],"itemData":{"id":1532,"type":"article-journal","abstract":"Diagnosing eye diseases is crucial for early identification of eye health problems, allowing for appropriate and effective treatment before the condition develops into a more serious one. Diagnose eye diseases to holistically understand the patient's eye condition, provide more specific treatment, and improve the patient's quality of life and well-being in the long term. This study aims to diagnose eye diseases using the certainty factor method so that the accuracy and efficiency of the eye disease diagnosis process. By utilizing certainty factors, this system aims to combine expert knowledge with symptom data inputted by users to provide a more precise and reliable diagnosis. Based on the results of the diagnosis of eye disease with rule 1 or Episcleritis disease with the final value of the certainty factor method of 22.63%, for rule 2 or Hordeolum disease with the final value of the certainty factor method of 23.45%, for rule 3 or Cataract disease with the final value of the certainty factor method of 26.79%, for rule 4 or Pterygium disease with the final value of the certainty factor method of 48.89%. Based on the final value of 4 disease rules, it was concluded that patient A was diagnosed with eye disease using the certainty factor method, namely Pterygium disease with a confidence level of 48.89%.","container-title":"Journal of Information System Research (JOSH)","DOI":"10.47065/josh.v5i2.4666","ISSN":"2686-228X","issue":"2","language":"en","license":"Copyright (c) 2024 Adam Prasetia, Temi Ardiansah","note":"number: 2","page":"405-415","source":"ejurnal.seminar-id.com","title":"Sistem Pakar Diagnosa Penyakit Mata Menggunakan Metode Certainty Factor","volume":"5","author":[{"family":"Prasetia","given":"Adam"},{"family":"Ardiansah","given":"Temi"}],"issued":{"date-parts":[["2024",1,7]]}}},{"id":1530,"uris":["http://zotero.org/users/5263155/items/HYIWK4X2"],"itemData":{"id":1530,"type":"article-journal","abstract":"In the wider community not all know about eye disease. Due to limitations in medical knowledge and difficulties in transportation and the distance to go to an ophthalmologist, many people with eye diseases do not get proper and fast treatment. That's why we need an application that can make a diagnosis like an ophthalmologist. Therefore, an expert system application for diagnosing eye diseases using the forward chaining method was made. Forwaid Chaining is used because it can diagnose eye diseases from various existing symptoms. The results of the diagnosis with the forward chaining method can provide results in the form of conclusions based on symptoms of the type of disease. Diagnosis eye diseases using the forward chaining method also provides solutions for eye diseases and solutions for treating eye diseases with a diagnosis of 70%.","container-title":"Indonesian Journal of Applied Technology","DOI":"10.47134/ijat.v1i1.2113","ISSN":"3032-0224","issue":"1","language":"en","page":"25-40","source":"journal.pubmedia.id","title":"Making an Expert System in Diagnosing Eye Disease Using the Forward Chaining Method [Pembuatan Sistem Pakar Dalam Mendiagnosis Penyakit Mata Dengan Menggunakan Metode Forward Chaining]","volume":"1","author":[{"family":"Hermawan","given":"Tunggal"},{"family":"Eviyanti","given":"Ade"}],"issued":{"date-parts":[["2024",1,8]]}}}],"schema":"https://github.com/citation-style-language/schema/raw/master/csl-citation.json"}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[3], [4], [5]</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dengan menggunakan metode certainty factor (CF). Penelitian lain menganai diagnosis penyakit katarak dengan menggunakan metode lain telah dilakukan oleh </w:t>
      </w:r>
      <w:r>
        <w:fldChar w:fldCharType="begin"/>
      </w:r>
      <w:r>
        <w:rPr>
          <w:w w:val="90"/>
          <w:rFonts w:ascii="Times New Roman" w:hAnsi="Times New Roman"/>
          <w:lang w:val="en-US"/>
        </w:rPr>
        <w:instrText xml:space="preserve">ADDIN ZOTERO_ITEM CSL_CITATION {"citationID":"NCBWBt17","properties":{"formattedCitation":"[3]","plainCitation":"[3]","noteIndex":0},"citationItems":[{"id":1534,"uris":["http://zotero.org/users/5263155/items/TI9R89DL"],"itemData":{"id":1534,"type":"article-journal","abstract":"Eyes are one part of the body that has an important role in human life. Eyes are often also affected by a disease that causes patients to go blind. Sometimes patients often experience early symptoms of unknown disease as if these symptoms are normal. This is due to lack of information about eye diseases so that patients do not understand the initial symptoms they experience are symptoms of one of the eye diseases that often occur if left untreated for a long time, eye disease will get worse. The diagnostic process requires an expert and experienced expert in order to produce the right diagnosis. However, the limited time that an expert has sometimes becomes an obstacle for patients who will consult to solve a problem to get the best solution. So for that patients need information about the disease, the researchers created a web-based system and contained expert knowledge so that they could answer what eye diseases they experienced. make a diagnosis in order to easily treat the disease. The application designed is a web-based computer system that is integrated with databases and programming languages ​​such as PHP-MySQL so that it can help sufferers to diagnose the symptoms and types of eye diseases. The application of an expert system in making this decision by analyzing data using the Certainty Factor method to generate true and false values ​​on the new and old knowledge bases and comparing them with the weight values ​​in each frame so that the percentage of the disease type is obtained. From the results of the diagnostic process using this application, the system provides a choice of symptoms that must be answered by the patient based on the symptoms experienced by the patient, namely blurred vision such as foggy, seeing circles around light, and often changing the size of the glasses which results in cataract disease by 100% with a total value cf (Certainty) =26","container-title":"Building of Informatics, Technology and Science (BITS)","DOI":"10.47065/bits.v4i2.2198","ISSN":"2685-3310","issue":"2","language":"en","license":"Copyright (c) 2022 Putri Masliana, Yessica Siagian, Sri Rezki Maulina Azmi","note":"number: 2","page":"962−971-962−971","source":"ejurnal.seminar-id.com","title":"Penerapan Metode Certainty Factor Pada Sistem Pakar Diagnosa Penyakit Mata","volume":"4","author":[{"family":"Masliana","given":"Putri"},{"family":"Siagian","given":"Yessica"},{"family":"Azmi","given":"Sri Rezki Maulina"}],"issued":{"date-parts":[["2022",9,29]]}}}],"schema":"https://github.com/citation-style-language/schema/raw/master/csl-citation.json"}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[3]</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dengan menggunakan metode Naïve Bayes, </w:t>
      </w:r>
      <w:r>
        <w:fldChar w:fldCharType="begin"/>
      </w:r>
      <w:r>
        <w:rPr>
          <w:w w:val="90"/>
          <w:rFonts w:ascii="Times New Roman" w:hAnsi="Times New Roman"/>
          <w:lang w:val="en-US"/>
        </w:rPr>
        <w:instrText xml:space="preserve">ADDIN ZOTERO_ITEM CSL_CITATION {"citationID":"KssErZRG","properties":{"formattedCitation":"[6]","plainCitation":"[6]","noteIndex":0},"citationItems":[{"id":1546,"uris":["http://zotero.org/users/5263155/items/98LWCJWI"],"itemData":{"id":1546,"type":"article-journal","abstract":"The eyes is one of the five senses that are very important for humans that are used to see the beauty of nature and interact with the environment properly. If the eyes has a problems or diseases, it will be very severe. One of the disorders in the eye is cataract. Cataract if allowed, it will get worse for the sufferer. Therefore, the accuracy of determining the type and layout of early cataract is very important to prevent the more severe effects of cataract. One way to find out early on the type of cataract is by using the mathematical approach to data mining, namely the K-Nearest Neighbor (KNN) method. The concept of the KNN method is to find the nearest neighbor and choose the majority of the classes in the cluster. In this study, the system classified cataract types based on the symptoms experienced by cataract patients at Anutapura Palu Hospital whose research data was obtained from January 2018-March 2018 which amounted to 170 data. The results of this study indicate the accuracy of the KNN method for 170 data at 91.76% Keywords : Cataract, Classification, K-Nearest Neighbor (KNN)","container-title":"JURNAL ILMIAH MATEMATIKA DAN TERAPAN","DOI":"10.22487/2540766X.2020.v17.i1.15184","ISSN":"2540-766X","issue":"1","journalAbbreviation":"1","language":"en","license":"Copyright (c)","note":"number: 1\npublisher: Program Studi Matematika, Universitas Tadulako","page":"92-99","source":"bestjournal.untad.ac.id","title":"Implementasi Metode K-Nearest Neighbor Untuk Mengklasifikasi Jenis Penyakit Katarak","volume":"17","author":[{"family":"Safaat","given":"M."},{"family":"Sahari","given":"A."},{"family":"Lusiyanti","given":"D."}],"issued":{"date-parts":[["2020",6,25]]}}}],"schema":"https://github.com/citation-style-language/schema/raw/master/csl-citation.json"}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[6]</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dengan menggunakan metode k-NN, dan </w:t>
      </w:r>
      <w:r>
        <w:fldChar w:fldCharType="begin"/>
      </w:r>
      <w:r>
        <w:rPr>
          <w:w w:val="90"/>
          <w:rFonts w:ascii="Times New Roman" w:hAnsi="Times New Roman"/>
          <w:lang w:val="en-US"/>
        </w:rPr>
        <w:instrText xml:space="preserve">ADDIN ZOTERO_ITEM CSL_CITATION {"citationID":"cBtVkz5K","properties":{"formattedCitation":"[7]","plainCitation":"[7]","noteIndex":0},"citationItems":[{"id":1548,"uris":["http://zotero.org/users/5263155/items/WRGNCEJY"],"itemData":{"id":1548,"type":"article-journal","abstract":"The eye is a sense organ found in humans. The eye has the ability to adjust the amount of light that enters, focus attention on objects near and far and produce a continuous image and is conveyed to the brain. Distractions that cause damage to the eyes, can occur due to eye fatigue, lack of sleep, exposure to dust, too long in front of the computer and so on. This study aims to analyze and design an expert system for early diagnosis of diseases of the eye that includes disease information, both symptoms and solutions, and plays a role in replacing and mimicking the reasoning process of an expert in solving specification problems. The method used for reasoning is case base reasoning (CBR) and the results of the study are an expert system for early diagnosis of computerized eye diseases that can be used to provide useful information in diagnosing disease","container-title":"Jurnal Media Informatika Budidarma","DOI":"http://dx.doi.org/10.30865/mib.v5i2.2779","ISSN":"2548-8368","issue":"2","page":"360-369","title":"Diagnosa Dini Penyakit Mata Menerapkan Metode Case Based Reasoning (CBR) | Prasetyo | JURNAL MEDIA INFORMATIKA BUDIDARMA","volume":"5","author":[{"family":"Prasetyo","given":"Dwi Yuli"},{"family":"Rianto","given":"Bayu"},{"family":"Rais","given":"Muhammad Sandi"},{"family":"Suwanti","given":"Nurita"}],"issued":{"date-parts":[["2021"]]}}}],"schema":"https://github.com/citation-style-language/schema/raw/master/csl-citation.json"}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[7]</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dengan menggunakan metode case-based.</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Secara lebih spesifik, penelitian mengenai sistem pakar dengan menggunakan metode CF untuk diagnosa penyakit katarak pada anak juga telah dilakukan oleh </w:t>
      </w:r>
      <w:r>
        <w:fldChar w:fldCharType="begin"/>
      </w:r>
      <w:r>
        <w:rPr>
          <w:w w:val="90"/>
          <w:rFonts w:ascii="Times New Roman" w:hAnsi="Times New Roman"/>
          <w:lang w:val="en-US"/>
        </w:rPr>
        <w:instrText xml:space="preserve">ADDIN ZOTERO_ITEM CSL_CITATION {"citationID":"lGuPj9SW","properties":{"formattedCitation":"[8]","plainCitation":"[8]","noteIndex":0},"citationItems":[{"id":1536,"uris":["http://zotero.org/users/5263155/items/HX32WBCK"],"itemData":{"id":1536,"type":"article-journal","abstract":"Sistem pakar merupakan salah satu bagian dari cabang ilmu kecerdasan buatan yang mengombinasikan pengalaman dan mesin inferensi untuk mendapatkan suatu pengetahuan. Dengan membangun sistem pakar, pengguna bisa mendapatkan pengetahuan yang bersumber dari sistem sama seperti bertemu dengan seorang pakar yang sebenarnya. Terdapat banyak kasus yang dapat dipecahkan oleh sistem pakar antara lain : kesehatan, pertanian, peternakan, otomotif, eletronik dan masih banyak lagi yang lainnya. Pada penelitian ini sistem pakar menerapkan metode certainty factor atau yang disebut dengan faktor kepastian, merupakan metode berbentuk metrik untuk membuktikan apakah suatu fakta yang diberikan pengguna pasti atau tidak dengan yang terdapat di dalam sistem pakar. Kasus yang akan dipecahkan oleh sistem pakar ini adalah pendeteksian secara dini terhadap penyakit katarak yang rentan menyerang bayi maupun anak di bawah umur. Penyakit katarak pada anak umumnya disebabkan oleh beberapa hal seperti kelahiran bayi secara prematur, Ibu yang mengandung mengidap rubella atau toksoplasma, dan juga termasuk makanan yang dikonsumsi oleh ibu yang sedang mengandung. Hasil dari Sistem pakar ini akan menyimpulkan apakah seorang anak menderita penyakit katarak Congenital, Juvenile, Traumatic ataupun tidak sama sekali berdasarkan gejala yang dipilih oleh seorang pengguna berdasarkan nilai keyakinan yang dimiliki oleh seorang pengguna.","container-title":"Sebatik","ISSN":"2621-069X","issue":"1","language":"en","license":"Copyright (c) 2020 Sebatik","note":"number: 1","page":"136-142","source":"jurnal.wicida.ac.id","title":"SISTEM PAKAR CERTAINTY FACTOR DALAM MENDIAGNOSIS INDIKASI PENYAKIT KATARAK PADA ANAK","volume":"24","author":[{"family":"Permana","given":"Randy"},{"family":"Sovia","given":"Rini"},{"family":"Putra","given":"Hanippa Prima"}],"issued":{"date-parts":[["2020",6,18]]}}}],"schema":"https://github.com/citation-style-language/schema/raw/master/csl-citation.json"}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[8]</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Sistem yang dibangun hanya dapat mendeteksi 3 jenis penyakit katarak. Penelitian serupa juga dilakukan oleh </w:t>
      </w:r>
      <w:r>
        <w:fldChar w:fldCharType="begin"/>
      </w:r>
      <w:r>
        <w:rPr>
          <w:w w:val="90"/>
          <w:rFonts w:ascii="Times New Roman" w:hAnsi="Times New Roman"/>
          <w:lang w:val="en-US"/>
        </w:rPr>
        <w:instrText xml:space="preserve">ADDIN ZOTERO_ITEM CSL_CITATION {"citationID":"qJTnZlJp","properties":{"formattedCitation":"[9]","plainCitation":"[9]","noteIndex":0},"citationItems":[{"id":1538,"uris":["http://zotero.org/users/5263155/items/H4XY94QB"],"itemData":{"id":1538,"type":"article-journal","abstract":"The eye is one of the most vital parts of the human body, which of course must be maintained. Unhealthy eyes will have a bad impact on the sufferer because it can interfere with the sufferers activity process. One of the simplest and most common eye diseases suffered by humans is cataracts. Symptoms of cataracts occur painlessly so that many sufferers do not realize that they have cataracts. In Indonesia, the main cause of visual impairment and blindness is cataracts. Cases of blindness caused by cataracts occur due to a condition where the lens of the eye becomes cloudy and cataracts do not only occur at an early age but at all ages even though cataracts are a type of blindness that can be avoided and can be cured through treatment. Therefore an expert system is needed to help diagnose cataracts so that prevention can be done as much as possible. One method that can be used by expert systems is the assurance factor method. The advantage of the assurance factor method is that it can provide settlement solutions with the value of disease symptoms given by experts. With the superiority of the assurance factor method, this study will discuss the application of the assurance factor in the diagnosis of cataracts. To diagnose cataracts, there are 18 symptoms with 3 types of disease, namely congenital, juvenile, and traumatic cataracts. This study used 5 data tests based on the symptoms felt by people with cataracts to produce accurate predictions for each type of cataract where 86.0762% congenital cataracts in the first test data, 94.0595% juvenile cataracts in the second test data, 92.5128% traumatic cataracts in the third test data, 92.2440 % juvenile cataracts in the fourth test data, and 90.2080% juvenile cataracts in the fifth test data.","container-title":"JURNAL AMPLIFIER : JURNAL ILMIAH BIDANG TEKNIK ELEKTRO DAN KOMPUTER","DOI":"10.33369/jamplifier.v13i1.27265","ISSN":"2622-2000","issue":"1","journalAbbreviation":"j. amp. : j. ilm. bid. tek. elect. and comp.","language":"en","license":"Copyright (c) 2023 Alda Amalia Mortara, Anita Desiani","note":"number: 1","page":"25-32","source":"ejournal.unib.ac.id","title":"Sistem Pakar Diagnosa Penyakit Katarak dengan Metode Certainty Factor","volume":"13","author":[{"family":"Mortara","given":"Alda Amalia"},{"family":"Desiani","given":"Anita"}],"issued":{"date-parts":[["2023",5,31]]}}}],"schema":"https://github.com/citation-style-language/schema/raw/master/csl-citation.json"}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[9]</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dengan batasan 3 penyakit saja. Penelitian </w:t>
      </w:r>
      <w:r>
        <w:fldChar w:fldCharType="begin"/>
      </w:r>
      <w:r>
        <w:rPr>
          <w:w w:val="90"/>
          <w:rFonts w:ascii="Times New Roman" w:hAnsi="Times New Roman"/>
          <w:lang w:val="en-US"/>
        </w:rPr>
        <w:instrText xml:space="preserve">ADDIN ZOTERO_ITEM CSL_CITATION {"citationID":"6OKAA69C","properties":{"formattedCitation":"[8], [9]","plainCitation":"[8], [9]","noteIndex":0},"citationItems":[{"id":1536,"uris":["http://zotero.org/users/5263155/items/HX32WBCK"],"itemData":{"id":1536,"type":"article-journal","abstract":"Sistem pakar merupakan salah satu bagian dari cabang ilmu kecerdasan buatan yang mengombinasikan pengalaman dan mesin inferensi untuk mendapatkan suatu pengetahuan. Dengan membangun sistem pakar, pengguna bisa mendapatkan pengetahuan yang bersumber dari sistem sama seperti bertemu dengan seorang pakar yang sebenarnya. Terdapat banyak kasus yang dapat dipecahkan oleh sistem pakar antara lain : kesehatan, pertanian, peternakan, otomotif, eletronik dan masih banyak lagi yang lainnya. Pada penelitian ini sistem pakar menerapkan metode certainty factor atau yang disebut dengan faktor kepastian, merupakan metode berbentuk metrik untuk membuktikan apakah suatu fakta yang diberikan pengguna pasti atau tidak dengan yang terdapat di dalam sistem pakar. Kasus yang akan dipecahkan oleh sistem pakar ini adalah pendeteksian secara dini terhadap penyakit katarak yang rentan menyerang bayi maupun anak di bawah umur. Penyakit katarak pada anak umumnya disebabkan oleh beberapa hal seperti kelahiran bayi secara prematur, Ibu yang mengandung mengidap rubella atau toksoplasma, dan juga termasuk makanan yang dikonsumsi oleh ibu yang sedang mengandung. Hasil dari Sistem pakar ini akan menyimpulkan apakah seorang anak menderita penyakit katarak Congenital, Juvenile, Traumatic ataupun tidak sama sekali berdasarkan gejala yang dipilih oleh seorang pengguna berdasarkan nilai keyakinan yang dimiliki oleh seorang pengguna.","container-title":"Sebatik","ISSN":"2621-069X","issue":"1","language":"en","license":"Copyright (c) 2020 Sebatik","note":"number: 1","page":"136-142","source":"jurnal.wicida.ac.id","title":"SISTEM PAKAR CERTAINTY FACTOR DALAM MENDIAGNOSIS INDIKASI PENYAKIT KATARAK PADA ANAK","volume":"24","author":[{"family":"Permana","given":"Randy"},{"family":"Sovia","given":"Rini"},{"family":"Putra","given":"Hanippa Prima"}],"issued":{"date-parts":[["2020",6,18]]}}},{"id":1538,"uris":["http://zotero.org/users/5263155/items/H4XY94QB"],"itemData":{"id":1538,"type":"article-journal","abstract":"The eye is one of the most vital parts of the human body, which of course must be maintained. Unhealthy eyes will have a bad impact on the sufferer because it can interfere with the sufferers activity process. One of the simplest and most common eye diseases suffered by humans is cataracts. Symptoms of cataracts occur painlessly so that many sufferers do not realize that they have cataracts. In Indonesia, the main cause of visual impairment and blindness is cataracts. Cases of blindness caused by cataracts occur due to a condition where the lens of the eye becomes cloudy and cataracts do not only occur at an early age but at all ages even though cataracts are a type of blindness that can be avoided and can be cured through treatment. Therefore an expert system is needed to help diagnose cataracts so that prevention can be done as much as possible. One method that can be used by expert systems is the assurance factor method. The advantage of the assurance factor method is that it can provide settlement solutions with the value of disease symptoms given by experts. With the superiority of the assurance factor method, this study will discuss the application of the assurance factor in the diagnosis of cataracts. To diagnose cataracts, there are 18 symptoms with 3 types of disease, namely congenital, juvenile, and traumatic cataracts. This study used 5 data tests based on the symptoms felt by people with cataracts to produce accurate predictions for each type of cataract where 86.0762% congenital cataracts in the first test data, 94.0595% juvenile cataracts in the second test data, 92.5128% traumatic cataracts in the third test data, 92.2440 % juvenile cataracts in the fourth test data, and 90.2080% juvenile cataracts in the fifth test data.","container-title":"JURNAL AMPLIFIER : JURNAL ILMIAH BIDANG TEKNIK ELEKTRO DAN KOMPUTER","DOI":"10.33369/jamplifier.v13i1.27265","ISSN":"2622-2000","issue":"1","journalAbbreviation":"j. amp. : j. ilm. bid. tek. elect. and comp.","language":"en","license":"Copyright (c) 2023 Alda Amalia Mortara, Anita Desiani","note":"number: 1","page":"25-32","source":"ejournal.unib.ac.id","title":"Sistem Pakar Diagnosa Penyakit Katarak dengan Metode Certainty Factor","volume":"13","author":[{"family":"Mortara","given":"Alda Amalia"},{"family":"Desiani","given":"Anita"}],"issued":{"date-parts":[["2023",5,31]]}}}],"schema":"https://github.com/citation-style-language/schema/raw/master/csl-citation.json"}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[8], [9]</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membuktikan bahwa metode CF sangat baik dalam menangani ketidakpastian yang dibuktikan dengan Tingkat akurasi system di atas 90%. Penelitian </w:t>
      </w:r>
      <w:r>
        <w:fldChar w:fldCharType="begin"/>
      </w:r>
      <w:r>
        <w:rPr>
          <w:w w:val="90"/>
          <w:rFonts w:ascii="Times New Roman" w:hAnsi="Times New Roman"/>
          <w:lang w:val="en-US"/>
        </w:rPr>
        <w:instrText xml:space="preserve">ADDIN ZOTERO_ITEM CSL_CITATION {"citationID":"Xux24coO","properties":{"formattedCitation":"[10]","plainCitation":"[10]","noteIndex":0},"citationItems":[{"id":1540,"uris":["http://zotero.org/users/5263155/items/FCDKT37M"],"itemData":{"id":1540,"type":"article-journal","abstract":"Katarak merupakan kekeruhan pada lensa mata yang berada didalam bola mata. Kekeruhan lensa atau katarak akan mengakibatkan cahaya terhalang untuk masuk kedalam mata sehingga daya penglihatan menjadi menurun. Penelitian ini sendiri bertujuan untuk mendiagnosa penyakit katarak dengan sistem pakar berdasarkan  metode Demster- Shafer dan metode Certainty-Factor pada Rumah Sakit Ahmad Yani Metro. sistem aplikasi diagnosa yang digunakan dalam pembuatan sistem pakar menggunakan metode agar dapat melakukan proses yang memperhitungkan hasil diagnosa pada sistem pakar. Metode yang digunakan pada diagnosa penyakit yaitu seperti  Demster-Shafer dan Certainty-Factor, pada penelitian ini metode tersebut dibandingkan secara kuantitatif yaitu dengan teori Confusion Matrix yang diambil dari hasil perhitungan dari kejadian gejala penyakit dan dinilai berdasarkan keyakinan dari pengetahuan pakar","container-title":"Journal Computer Science and Information Systems : J-Cosys","DOI":"10.53514/jco.v3i2.419","ISSN":"2776-9690","issue":"2","language":"en","license":"Copyright (c) 2023 Tamara Bertha Markus, M. Nur Ikhsanto, Andreas Perdana","note":"number: 2","page":"69-76","source":"www.e-jurnal.dharmawacana.ac.id","title":"Analisis Perbandingan Metode Certainty Factor Dan Demster Shafer Pada Diagnosa Penyakit Mata","volume":"3","author":[{"family":"Markus","given":"Tamara Bertha"},{"family":"Ikhsanto","given":"M. Nur"},{"family":"Perdana","given":"Andreas"}],"issued":{"date-parts":[["2023",7,24]]}}}],"schema":"https://github.com/citation-style-language/schema/raw/master/csl-citation.json"}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[10]</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dalam membandingkan metode CF dan Dempster-Shafer menemukan bahwa metode CF lebih baik dalam menangani ketidakpastian yang dibuktikan dengan tingkat akurasi pengujian system sebesar 100%. Penelitian </w:t>
      </w:r>
      <w:r>
        <w:fldChar w:fldCharType="begin"/>
      </w:r>
      <w:r>
        <w:rPr>
          <w:w w:val="90"/>
          <w:rFonts w:ascii="Times New Roman" w:hAnsi="Times New Roman"/>
          <w:lang w:val="en-US"/>
        </w:rPr>
        <w:instrText xml:space="preserve">ADDIN ZOTERO_ITEM CSL_CITATION {"citationID":"Xa0AA7oJ","properties":{"formattedCitation":"[11]","plainCitation":"[11]","noteIndex":0},"citationItems":[{"id":1542,"uris":["http://zotero.org/users/5263155/items/ASF9TSUB"],"itemData":{"id":1542,"type":"article-journal","abstract":"To diagnose eye disease in humans, it is necessary to calculate the best probability. Because the eyes are one of the most important parts of the human body that must be kept healthy. This study aims to analyze the comparison of 3 methods including: Case-Based Reasoning, Naïve Bayes and Certainty Factor methods so that it can be known which method is the best for diagnosing. After doing a comparison, for the calculation of the Case-Based Reasoning method, the probability result is 61.6%, the Naïve Bayes method is 56.36% and the Certainty Factor method is 90.4%. It can be concluded that the Certainty Factor method is the best method for diagnosing eye diseases in humans. After that, an expert system will be made using the Certainty Factor method to diagnose eye diseases in humans. An expert system is an imitation of an expert in diagnosing a disease. The purpose of this expert system is to help patients to diagnose what type of eye disease based on the symptoms they experience.","container-title":"Jurnal Teknik Informatika dan Sistem Informasi","DOI":"https://doi.org/10.35957/jatisi.v8i4.1092","ISSN":"2503-2933","issue":"4","language":"en-US","page":"1654-1663","source":"jurnal.mdp.ac.id","title":"ANALISIS PERBANDINGAN TIGA METODE UNTUK MENDIAGNOSA PENYAKIT MATA PADA MANUSIA | JATISI (Jurnal Teknik Informatika dan Sistem Informasi)","volume":"8","author":[{"family":"Adam*","given":"Ahmad Fahmi"},{"family":"Fitri","given":"Iskandar"},{"family":"Natashia","given":"Novi Dian"}],"issued":{"date-parts":[["2021",12,16]]}}}],"schema":"https://github.com/citation-style-language/schema/raw/master/csl-citation.json"}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[11]</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juga membandingkan metode </w:t>
        <w:softHyphen/>
        <w:t>case-based, Naïve Bayes dan CF dalam system pakar diagnosis penyakit katarak. Hasil yang diperoleh adalah metode CF memberikan performa terbaik dengan tingkat akurasi 90,4%.</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Tujuan penelitian ini adalah mengembangkan sebuah prototipe sistem pakar untuk membantu mendiagnosis penyakit mata katarak berdasarkan gejala yang dialami pasien tanpa harus melakukan konsultasi secara langsung dengan pakar. Dalam membangun sistem pakar ini digunakan metode yaitu CF untuk mengakomodir adanya ketidakpastian dalam pembangunan pengetahuan dan dalam jawaban pasien. Kelebihan dari metode ini adalah memampuannya dalam melakukan inferensi pada kondisi tidak pasti  </w:t>
      </w:r>
      <w:r>
        <w:fldChar w:fldCharType="begin"/>
      </w:r>
      <w:r>
        <w:rPr>
          <w:w w:val="90"/>
          <w:rFonts w:ascii="Times New Roman" w:hAnsi="Times New Roman"/>
          <w:lang w:val="en-US"/>
        </w:rPr>
        <w:instrText xml:space="preserve">ADDIN ZOTERO_ITEM CSL_CITATION {"citationID":"uIQLjwvK","properties":{"formattedCitation":"[12]","plainCitation":"[12]","noteIndex":0},"citationItems":[{"id":"g4a2kCPH/Evgsl5Y0","uris":["http://zotero.org/users/local/T9GxonBY/items/257YU4RV"],"itemData":{"id":64,"type":"article-journal","container-title":"Jurnal Mantik Penusa","issue":"1","source":"Google Scholar","title":"Sistem pakar mendiagnosa penyakit kolesterol pada remaja dengan metode certainty factor (Cf) berbasis web","volume":"15","author":[{"family":"Sihotang","given":"Hengki Tamando"}],"issued":{"date-parts":[["2014"]]}}}],"schema":"https://github.com/citation-style-language/schema/raw/master/csl-citation.json"}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[12]</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Penelitian ini juga memperluas domain masalah yang sebelumnya telah diteliti oleh </w:t>
      </w:r>
      <w:r>
        <w:fldChar w:fldCharType="begin"/>
      </w:r>
      <w:r>
        <w:rPr>
          <w:w w:val="90"/>
          <w:rFonts w:ascii="Times New Roman" w:hAnsi="Times New Roman"/>
          <w:lang w:val="en-US"/>
        </w:rPr>
        <w:instrText xml:space="preserve">ADDIN ZOTERO_ITEM CSL_CITATION {"citationID":"nRZBbpDg","properties":{"formattedCitation":"[3], [4], [5]","plainCitation":"[3], [4], [5]","noteIndex":0},"citationItems":[{"id":1534,"uris":["http://zotero.org/users/5263155/items/TI9R89DL"],"itemData":{"id":1534,"type":"article-journal","abstract":"Eyes are one part of the body that has an important role in human life. Eyes are often also affected by a disease that causes patients to go blind. Sometimes patients often experience early symptoms of unknown disease as if these symptoms are normal. This is due to lack of information about eye diseases so that patients do not understand the initial symptoms they experience are symptoms of one of the eye diseases that often occur if left untreated for a long time, eye disease will get worse. The diagnostic process requires an expert and experienced expert in order to produce the right diagnosis. However, the limited time that an expert has sometimes becomes an obstacle for patients who will consult to solve a problem to get the best solution. So for that patients need information about the disease, the researchers created a web-based system and contained expert knowledge so that they could answer what eye diseases they experienced. make a diagnosis in order to easily treat the disease. The application designed is a web-based computer system that is integrated with databases and programming languages ​​such as PHP-MySQL so that it can help sufferers to diagnose the symptoms and types of eye diseases. The application of an expert system in making this decision by analyzing data using the Certainty Factor method to generate true and false values ​​on the new and old knowledge bases and comparing them with the weight values ​​in each frame so that the percentage of the disease type is obtained. From the results of the diagnostic process using this application, the system provides a choice of symptoms that must be answered by the patient based on the symptoms experienced by the patient, namely blurred vision such as foggy, seeing circles around light, and often changing the size of the glasses which results in cataract disease by 100% with a total value cf (Certainty) =26","container-title":"Building of Informatics, Technology and Science (BITS)","DOI":"10.47065/bits.v4i2.2198","ISSN":"2685-3310","issue":"2","language":"en","license":"Copyright (c) 2022 Putri Masliana, Yessica Siagian, Sri Rezki Maulina Azmi","note":"number: 2","page":"962−971-962−971","source":"ejurnal.seminar-id.com","title":"Penerapan Metode Certainty Factor Pada Sistem Pakar Diagnosa Penyakit Mata","volume":"4","author":[{"family":"Masliana","given":"Putri"},{"family":"Siagian","given":"Yessica"},{"family":"Azmi","given":"Sri Rezki Maulina"}],"issued":{"date-parts":[["2022",9,29]]}}},{"id":1532,"uris":["http://zotero.org/users/5263155/items/VVMEVSNW"],"itemData":{"id":1532,"type":"article-journal","abstract":"Diagnosing eye diseases is crucial for early identification of eye health problems, allowing for appropriate and effective treatment before the condition develops into a more serious one. Diagnose eye diseases to holistically understand the patient's eye condition, provide more specific treatment, and improve the patient's quality of life and well-being in the long term. This study aims to diagnose eye diseases using the certainty factor method so that the accuracy and efficiency of the eye disease diagnosis process. By utilizing certainty factors, this system aims to combine expert knowledge with symptom data inputted by users to provide a more precise and reliable diagnosis. Based on the results of the diagnosis of eye disease with rule 1 or Episcleritis disease with the final value of the certainty factor method of 22.63%, for rule 2 or Hordeolum disease with the final value of the certainty factor method of 23.45%, for rule 3 or Cataract disease with the final value of the certainty factor method of 26.79%, for rule 4 or Pterygium disease with the final value of the certainty factor method of 48.89%. Based on the final value of 4 disease rules, it was concluded that patient A was diagnosed with eye disease using the certainty factor method, namely Pterygium disease with a confidence level of 48.89%.","container-title":"Journal of Information System Research (JOSH)","DOI":"10.47065/josh.v5i2.4666","ISSN":"2686-228X","issue":"2","language":"en","license":"Copyright (c) 2024 Adam Prasetia, Temi Ardiansah","note":"number: 2","page":"405-415","source":"ejurnal.seminar-id.com","title":"Sistem Pakar Diagnosa Penyakit Mata Menggunakan Metode Certainty Factor","volume":"5","author":[{"family":"Prasetia","given":"Adam"},{"family":"Ardiansah","given":"Temi"}],"issued":{"date-parts":[["2024",1,7]]}}},{"id":1530,"uris":["http://zotero.org/users/5263155/items/HYIWK4X2"],"itemData":{"id":1530,"type":"article-journal","abstract":"In the wider community not all know about eye disease. Due to limitations in medical knowledge and difficulties in transportation and the distance to go to an ophthalmologist, many people with eye diseases do not get proper and fast treatment. That's why we need an application that can make a diagnosis like an ophthalmologist. Therefore, an expert system application for diagnosing eye diseases using the forward chaining method was made. Forwaid Chaining is used because it can diagnose eye diseases from various existing symptoms. The results of the diagnosis with the forward chaining method can provide results in the form of conclusions based on symptoms of the type of disease. Diagnosis eye diseases using the forward chaining method also provides solutions for eye diseases and solutions for treating eye diseases with a diagnosis of 70%.","container-title":"Indonesian Journal of Applied Technology","DOI":"10.47134/ijat.v1i1.2113","ISSN":"3032-0224","issue":"1","language":"en","page":"25-40","source":"journal.pubmedia.id","title":"Making an Expert System in Diagnosing Eye Disease Using the Forward Chaining Method [Pembuatan Sistem Pakar Dalam Mendiagnosis Penyakit Mata Dengan Menggunakan Metode Forward Chaining]","volume":"1","author":[{"family":"Hermawan","given":"Tunggal"},{"family":"Eviyanti","given":"Ade"}],"issued":{"date-parts":[["2024",1,8]]}}}],"schema":"https://github.com/citation-style-language/schema/raw/master/csl-citation.json"}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[3], [4], [5]</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menjadi 4 jenis penyakit katarak.</w:t>
      </w:r>
    </w:p>
    <w:p>
      <w:pPr>
        <w:pStyle w:val="Heading1"/>
        <w:numPr>
          <w:ilvl w:val="0"/>
          <w:numId w:val="1"/>
        </w:numPr>
        <w:tabs>
          <w:tab w:val="clear" w:pos="720"/>
          <w:tab w:val="left" w:pos="393" w:leader="none"/>
        </w:tabs>
        <w:spacing w:before="256" w:after="0"/>
        <w:ind w:hanging="286" w:left="392"/>
        <w:jc w:val="both"/>
        <w:rPr>
          <w:rFonts w:ascii="Times New Roman" w:hAnsi="Times New Roman"/>
          <w:w w:val="90"/>
        </w:rPr>
      </w:pPr>
      <w:bookmarkStart w:id="4" w:name="Metode"/>
      <w:bookmarkEnd w:id="4"/>
      <w:r>
        <w:rPr>
          <w:rFonts w:ascii="Times New Roman" w:hAnsi="Times New Roman"/>
          <w:color w:val="00004C"/>
          <w:spacing w:val="-2"/>
        </w:rPr>
        <w:t>Metode</w:t>
      </w:r>
    </w:p>
    <w:p>
      <w:pPr>
        <w:pStyle w:val="Heading2"/>
        <w:numPr>
          <w:ilvl w:val="1"/>
          <w:numId w:val="1"/>
        </w:numPr>
        <w:tabs>
          <w:tab w:val="clear" w:pos="720"/>
          <w:tab w:val="left" w:pos="603" w:leader="none"/>
        </w:tabs>
        <w:spacing w:before="265" w:after="0"/>
        <w:rPr>
          <w:rFonts w:ascii="Times New Roman" w:hAnsi="Times New Roman"/>
          <w:i/>
          <w:i/>
          <w:iCs/>
          <w:w w:val="90"/>
        </w:rPr>
      </w:pPr>
      <w:bookmarkStart w:id="5" w:name="Metode_bagian_1_%252525252F_subsection"/>
      <w:bookmarkEnd w:id="5"/>
      <w:r>
        <w:rPr>
          <w:rFonts w:ascii="Times New Roman" w:hAnsi="Times New Roman"/>
          <w:i/>
          <w:iCs/>
          <w:color w:val="00004C"/>
          <w:spacing w:val="-2"/>
          <w:lang w:val="en-US"/>
        </w:rPr>
        <w:t>Certainty Factor</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Certainty factor (CF) merupakan nilai parameter klinis yang diberikan MYCIN untuk menunjukkan besarnya kepercayaan. Berikut merupakan rumusan dasar CF </w:t>
      </w:r>
      <w:r>
        <w:fldChar w:fldCharType="begin"/>
      </w:r>
      <w:r>
        <w:rPr>
          <w:w w:val="90"/>
          <w:rFonts w:ascii="Times New Roman" w:hAnsi="Times New Roman"/>
          <w:lang w:val="en-US"/>
        </w:rPr>
        <w:instrText xml:space="preserve">ADDIN ZOTERO_ITEM CSL_CITATION {"citationID":"uVS3jGYm","properties":{"formattedCitation":"[13]","plainCitation":"[13]","noteIndex":0},"citationItems":[{"id":1550,"uris":["http://zotero.org/users/5263155/items/CV2FCDCI"],"itemData":{"id":1550,"type":"book","publisher":"Brooks/Cole Publishing Co.","source":"Google Scholar","title":"Expert systems: principles and programming","title-short":"Expert systems","URL":"https://dl.acm.org/doi/abs/10.5555/583478","author":[{"family":"Giarratano","given":"Joseph C."},{"family":"Riley","given":"Gary"}],"accessed":{"date-parts":[["2024",3,9]]},"issued":{"date-parts":[["1989"]]}}}],"schema":"https://github.com/citation-style-language/schema/raw/master/csl-citation.json"}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t>[13]</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r>
          <w:rPr>
            <w:rFonts w:ascii="Cambria Math" w:hAnsi="Cambria Math"/>
          </w:rPr>
          <m:t xml:space="preserve">=</m:t>
        </m:r>
        <m:r>
          <w:rPr>
            <w:rFonts w:ascii="Cambria Math" w:hAnsi="Cambria Math"/>
          </w:rPr>
          <m:t xml:space="preserve">MB</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r>
          <w:rPr>
            <w:rFonts w:ascii="Cambria Math" w:hAnsi="Cambria Math"/>
          </w:rPr>
          <m:t xml:space="preserve">−</m:t>
        </m:r>
        <m:r>
          <w:rPr>
            <w:rFonts w:ascii="Cambria Math" w:hAnsi="Cambria Math"/>
          </w:rPr>
          <m:t xml:space="preserve">MD</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ab/>
        <w:t>(1)</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di mana:</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CF(H,E)</w:t>
        <w:tab/>
        <w:t>: Faktor kepastian dari hipotesis H yang dipengaruhi oleh premis (evidence) E.</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MB(H,E)</w:t>
        <w:tab/>
        <w:t>: Ukuran kepercayaan terhadap hipotesis H yang dipengaruhi oleh premis (evidence) E.</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MD(H,E)</w:t>
        <w:tab/>
        <w:t>: Ukuran ketidakpastian terhadap hipotesis H yang dipengaruhi oleh premis (evidence) E.</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Menurut </w:t>
      </w:r>
      <w:r>
        <w:fldChar w:fldCharType="begin"/>
      </w:r>
      <w:r>
        <w:rPr>
          <w:w w:val="90"/>
          <w:rFonts w:ascii="Times New Roman" w:hAnsi="Times New Roman"/>
          <w:lang w:val="en-US"/>
        </w:rPr>
        <w:instrText xml:space="preserve">ADDIN ZOTERO_ITEM CSL_CITATION {"citationID":"xY0jU4gV","properties":{"formattedCitation":"[13]","plainCitation":"[13]","noteIndex":0},"citationItems":[{"id":1550,"uris":["http://zotero.org/users/5263155/items/CV2FCDCI"],"itemData":{"id":1550,"type":"book","publisher":"Brooks/Cole Publishing Co.","source":"Google Scholar","title":"Expert systems: principles and programming","title-short":"Expert systems","URL":"https://dl.acm.org/doi/abs/10.5555/583478","author":[{"family":"Giarratano","given":"Joseph C."},{"family":"Riley","given":"Gary"}],"accessed":{"date-parts":[["2024",3,9]]},"issued":{"date-parts":[["1989"]]}}}],"schema":"https://github.com/citation-style-language/schema/raw/master/csl-citation.json"}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rPr>
        <w:t>[13]</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perhitungan CF dengan satu eviden dalam premis seperti pada persamaan (2).</w:t>
      </w:r>
    </w:p>
    <w:p>
      <w:pPr>
        <w:pStyle w:val="BodyText"/>
        <w:tabs>
          <w:tab w:val="clear" w:pos="720"/>
          <w:tab w:val="right" w:pos="9540" w:leader="none"/>
        </w:tabs>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r>
          <w:rPr>
            <w:rFonts w:ascii="Cambria Math" w:hAnsi="Cambria Math"/>
          </w:rPr>
          <m:t xml:space="preserve">=</m:t>
        </m:r>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m:t>
            </m:r>
          </m:e>
        </m:d>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ab/>
        <w:t>(2)</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Di mana</w:t>
        <w:tab/>
        <w:t xml:space="preserve">: </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 xml:space="preserve"> </w:t>
      </w:r>
      <w:r>
        <w:rPr>
          <w:rFonts w:ascii="Times New Roman" w:hAnsi="Times New Roman"/>
          <w:w w:val="90"/>
          <w:lang w:val="en-US"/>
        </w:rPr>
        <w:tab/>
        <w:t xml:space="preserve">: Faktor kepastian eviden e dalam mendukung premis E </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ab/>
        <w:t>: Faktor kepastian eviden e dalam mendukung hipotesis H</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Namun apabila dalam satu premis berisi lebih dari satu eviden maka harus diperhitungkan relasi antareviden di dalam premis tersebut apakah relasi konjugasu atau disjungsi. Perhitungan CF berdasarkan persamaan (2) menjadi:</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Misalkan aturan A1 memiliki premis dengan kongjungsi AND maka CF aturannya menjadi:</w:t>
      </w:r>
    </w:p>
    <w:p>
      <w:pPr>
        <w:pStyle w:val="BodyText"/>
        <w:tabs>
          <w:tab w:val="clear" w:pos="720"/>
          <w:tab w:val="right" w:pos="9540" w:leader="none"/>
        </w:tabs>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CFA</m:t>
        </m:r>
        <m:r>
          <w:rPr>
            <w:rFonts w:ascii="Cambria Math" w:hAnsi="Cambria Math"/>
          </w:rPr>
          <m:t xml:space="preserve">1</m:t>
        </m:r>
        <m:r>
          <w:rPr>
            <w:rFonts w:ascii="Cambria Math" w:hAnsi="Cambria Math"/>
          </w:rPr>
          <m:t xml:space="preserve">=</m:t>
        </m:r>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r>
          <w:rPr>
            <w:rFonts w:ascii="Cambria Math" w:hAnsi="Cambria Math"/>
          </w:rPr>
          <m:t xml:space="preserve">=</m:t>
        </m:r>
        <m:r>
          <w:rPr>
            <w:rFonts w:ascii="Cambria Math" w:hAnsi="Cambria Math"/>
          </w:rPr>
          <m:t xml:space="preserve">Min</m:t>
        </m:r>
        <m:d>
          <m:dPr>
            <m:begChr m:val="("/>
            <m:endChr m:val=")"/>
          </m:dPr>
          <m:e>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ea</m:t>
                </m:r>
              </m:e>
            </m:d>
            <m:r>
              <w:rPr>
                <w:rFonts w:ascii="Cambria Math" w:hAnsi="Cambria Math"/>
              </w:rPr>
              <m:t xml:space="preserve">,</m:t>
            </m:r>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eb</m:t>
                </m:r>
              </m:e>
            </m:d>
          </m:e>
        </m:d>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ab/>
        <w:t>(3)</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dengan:</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CFA</m:t>
        </m:r>
        <m:r>
          <w:rPr>
            <w:rFonts w:ascii="Cambria Math" w:hAnsi="Cambria Math"/>
          </w:rPr>
          <m:t xml:space="preserve">1</m:t>
        </m:r>
      </m:oMath>
      <w:r>
        <w:rPr>
          <w:rFonts w:ascii="Times New Roman" w:hAnsi="Times New Roman"/>
          <w:w w:val="90"/>
          <w:lang w:val="en-US"/>
        </w:rPr>
        <w:tab/>
        <w:tab/>
        <w:t>: CF untuk aturan 1</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ea</m:t>
            </m:r>
          </m:e>
        </m:d>
      </m:oMath>
      <w:r>
        <w:rPr>
          <w:rFonts w:ascii="Times New Roman" w:hAnsi="Times New Roman"/>
          <w:w w:val="90"/>
          <w:lang w:val="en-US"/>
        </w:rPr>
        <w:t xml:space="preserve"> </w:t>
      </w:r>
      <w:r>
        <w:rPr>
          <w:rFonts w:ascii="Times New Roman" w:hAnsi="Times New Roman"/>
          <w:w w:val="90"/>
          <w:lang w:val="en-US"/>
        </w:rPr>
        <w:tab/>
        <w:t xml:space="preserve">: Faktor kepastian eviden </w:t>
      </w:r>
      <w:r>
        <w:rPr/>
      </w:r>
      <m:oMath xmlns:m="http://schemas.openxmlformats.org/officeDocument/2006/math">
        <m:r>
          <w:rPr>
            <w:rFonts w:ascii="Cambria Math" w:hAnsi="Cambria Math"/>
          </w:rPr>
          <m:t xml:space="preserve">ea</m:t>
        </m:r>
      </m:oMath>
      <w:r>
        <w:rPr>
          <w:rFonts w:ascii="Times New Roman" w:hAnsi="Times New Roman"/>
          <w:w w:val="90"/>
          <w:lang w:val="en-US"/>
        </w:rPr>
        <w:t xml:space="preserve"> mendukung premis E</w:t>
      </w:r>
    </w:p>
    <w:p>
      <w:pPr>
        <w:pStyle w:val="BodyText"/>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m:t>
            </m:r>
            <m:r>
              <w:rPr>
                <w:rFonts w:ascii="Cambria Math" w:hAnsi="Cambria Math"/>
              </w:rPr>
              <m:t xml:space="preserve">b</m:t>
            </m:r>
          </m:e>
        </m:d>
      </m:oMath>
      <w:r>
        <w:rPr>
          <w:rFonts w:ascii="Times New Roman" w:hAnsi="Times New Roman"/>
          <w:w w:val="90"/>
          <w:lang w:val="en-US"/>
        </w:rPr>
        <w:t xml:space="preserve"> </w:t>
      </w:r>
      <w:r>
        <w:rPr>
          <w:rFonts w:ascii="Times New Roman" w:hAnsi="Times New Roman"/>
          <w:w w:val="90"/>
          <w:lang w:val="en-US"/>
        </w:rPr>
        <w:tab/>
        <w:t xml:space="preserve">: Faktor kepastian eviden </w:t>
      </w:r>
      <w:r>
        <w:rPr/>
      </w:r>
      <m:oMath xmlns:m="http://schemas.openxmlformats.org/officeDocument/2006/math">
        <m:r>
          <w:rPr>
            <w:rFonts w:ascii="Cambria Math" w:hAnsi="Cambria Math"/>
          </w:rPr>
          <m:t xml:space="preserve">e</m:t>
        </m:r>
        <m:r>
          <w:rPr>
            <w:rFonts w:ascii="Cambria Math" w:hAnsi="Cambria Math"/>
          </w:rPr>
          <m:t xml:space="preserve">b</m:t>
        </m:r>
      </m:oMath>
      <w:r>
        <w:rPr>
          <w:rFonts w:ascii="Times New Roman" w:hAnsi="Times New Roman"/>
          <w:w w:val="90"/>
          <w:lang w:val="en-US"/>
        </w:rPr>
        <w:t xml:space="preserve"> mendukung premis E</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Namun jika aturan A1 menggunakan disjungsi OR maka CF aturannya menjadi:</w:t>
      </w:r>
    </w:p>
    <w:p>
      <w:pPr>
        <w:pStyle w:val="BodyText"/>
        <w:tabs>
          <w:tab w:val="clear" w:pos="720"/>
          <w:tab w:val="right" w:pos="9540" w:leader="none"/>
        </w:tabs>
        <w:spacing w:lineRule="auto" w:line="218"/>
        <w:ind w:left="163" w:right="33"/>
        <w:jc w:val="both"/>
        <w:rPr>
          <w:rFonts w:ascii="Times New Roman" w:hAnsi="Times New Roman"/>
          <w:w w:val="90"/>
          <w:lang w:val="en-US"/>
        </w:rPr>
      </w:pPr>
      <w:r>
        <w:rPr/>
      </w:r>
      <m:oMath xmlns:m="http://schemas.openxmlformats.org/officeDocument/2006/math">
        <m:r>
          <w:rPr>
            <w:rFonts w:ascii="Cambria Math" w:hAnsi="Cambria Math"/>
          </w:rPr>
          <m:t xml:space="preserve">CF</m:t>
        </m:r>
        <m:r>
          <w:rPr>
            <w:rFonts w:ascii="Cambria Math" w:hAnsi="Cambria Math"/>
          </w:rPr>
          <m:t xml:space="preserve">A</m:t>
        </m:r>
        <m:r>
          <w:rPr>
            <w:rFonts w:ascii="Cambria Math" w:hAnsi="Cambria Math"/>
          </w:rPr>
          <m:t xml:space="preserve">1</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r>
          <w:rPr>
            <w:rFonts w:ascii="Cambria Math" w:hAnsi="Cambria Math"/>
          </w:rPr>
          <m:t xml:space="preserve">=</m:t>
        </m:r>
        <m:r>
          <w:rPr>
            <w:rFonts w:ascii="Cambria Math" w:hAnsi="Cambria Math"/>
          </w:rPr>
          <m:t xml:space="preserve">Max</m:t>
        </m:r>
        <m:d>
          <m:dPr>
            <m:begChr m:val="("/>
            <m:endChr m:val=")"/>
          </m:dPr>
          <m:e>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ea</m:t>
                </m:r>
              </m:e>
            </m:d>
            <m:r>
              <w:rPr>
                <w:rFonts w:ascii="Cambria Math" w:hAnsi="Cambria Math"/>
              </w:rPr>
              <m:t xml:space="preserve">,</m:t>
            </m:r>
            <m:r>
              <w:rPr>
                <w:rFonts w:ascii="Cambria Math" w:hAnsi="Cambria Math"/>
              </w:rPr>
              <m:t xml:space="preserve">CF</m:t>
            </m:r>
            <m:d>
              <m:dPr>
                <m:begChr m:val="("/>
                <m:endChr m:val=")"/>
              </m:dPr>
              <m:e>
                <m:r>
                  <w:rPr>
                    <w:rFonts w:ascii="Cambria Math" w:hAnsi="Cambria Math"/>
                  </w:rPr>
                  <m:t xml:space="preserve">E</m:t>
                </m:r>
                <m:r>
                  <w:rPr>
                    <w:rFonts w:ascii="Cambria Math" w:hAnsi="Cambria Math"/>
                  </w:rPr>
                  <m:t xml:space="preserve">,</m:t>
                </m:r>
                <m:r>
                  <w:rPr>
                    <w:rFonts w:ascii="Cambria Math" w:hAnsi="Cambria Math"/>
                  </w:rPr>
                  <m:t xml:space="preserve">eb</m:t>
                </m:r>
              </m:e>
            </m:d>
          </m:e>
        </m:d>
        <m:r>
          <w:rPr>
            <w:rFonts w:ascii="Cambria Math" w:hAnsi="Cambria Math"/>
          </w:rPr>
          <m:t xml:space="preserve">CF</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e</m:t>
            </m:r>
          </m:e>
        </m:d>
      </m:oMath>
      <w:r>
        <w:rPr>
          <w:rFonts w:ascii="Times New Roman" w:hAnsi="Times New Roman"/>
          <w:w w:val="90"/>
          <w:lang w:val="en-US"/>
        </w:rPr>
        <w:tab/>
        <w:t>(4)</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Jika terdapat dua aturan A1 dan A2 memiliki konklusi yang sama maka perhitungan CF kombinasi antara A1 dan A2 menjadi:</w:t>
      </w:r>
    </w:p>
    <w:p>
      <w:pPr>
        <w:pStyle w:val="BodyText"/>
        <w:tabs>
          <w:tab w:val="clear" w:pos="720"/>
          <w:tab w:val="right" w:pos="9540" w:leader="none"/>
        </w:tabs>
        <w:spacing w:lineRule="auto" w:line="218"/>
        <w:ind w:left="163" w:right="33"/>
        <w:jc w:val="both"/>
        <w:rPr>
          <w:rFonts w:ascii="Times New Roman" w:hAnsi="Times New Roman"/>
          <w:w w:val="90"/>
          <w:lang w:val="en-US"/>
        </w:rPr>
      </w:pP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d>
          <m:dPr>
            <m:begChr m:val="("/>
            <m:endChr m:val=")"/>
          </m:dPr>
          <m:e>
            <m:r>
              <w:rPr>
                <w:rFonts w:ascii="Cambria Math" w:hAnsi="Cambria Math"/>
              </w:rPr>
              <m:t xml:space="preserve">A</m:t>
            </m:r>
            <m:r>
              <w:rPr>
                <w:rFonts w:ascii="Cambria Math" w:hAnsi="Cambria Math"/>
              </w:rPr>
              <m:t xml:space="preserve">1</m:t>
            </m:r>
            <m:r>
              <w:rPr>
                <w:rFonts w:ascii="Cambria Math" w:hAnsi="Cambria Math"/>
              </w:rPr>
              <m:t xml:space="preserve">,</m:t>
            </m:r>
            <m:r>
              <w:rPr>
                <w:rFonts w:ascii="Cambria Math" w:hAnsi="Cambria Math"/>
              </w:rPr>
              <m:t xml:space="preserve">A</m:t>
            </m:r>
            <m:r>
              <w:rPr>
                <w:rFonts w:ascii="Cambria Math" w:hAnsi="Cambria Math"/>
              </w:rPr>
              <m:t xml:space="preserve">2</m:t>
            </m:r>
          </m:e>
        </m:d>
        <m:r>
          <w:rPr>
            <w:rFonts w:ascii="Cambria Math" w:hAnsi="Cambria Math"/>
          </w:rPr>
          <m:t xml:space="preserve">=</m:t>
        </m:r>
        <m:r>
          <w:rPr>
            <w:rFonts w:ascii="Cambria Math" w:hAnsi="Cambria Math"/>
          </w:rPr>
          <m:t xml:space="preserve">CFA</m:t>
        </m:r>
        <m:r>
          <w:rPr>
            <w:rFonts w:ascii="Cambria Math" w:hAnsi="Cambria Math"/>
          </w:rPr>
          <m:t xml:space="preserve">1</m:t>
        </m:r>
        <m:r>
          <w:rPr>
            <w:rFonts w:ascii="Cambria Math" w:hAnsi="Cambria Math"/>
          </w:rPr>
          <m:t xml:space="preserve">+</m:t>
        </m:r>
        <m:r>
          <w:rPr>
            <w:rFonts w:ascii="Cambria Math" w:hAnsi="Cambria Math"/>
          </w:rPr>
          <m:t xml:space="preserve">CFA</m:t>
        </m:r>
        <m:r>
          <w:rPr>
            <w:rFonts w:ascii="Cambria Math" w:hAnsi="Cambria Math"/>
          </w:rPr>
          <m:t xml:space="preserve">2</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CFA</m:t>
            </m:r>
            <m:r>
              <w:rPr>
                <w:rFonts w:ascii="Cambria Math" w:hAnsi="Cambria Math"/>
              </w:rPr>
              <m:t xml:space="preserve">1</m:t>
            </m:r>
          </m:e>
        </m:d>
      </m:oMath>
      <w:r>
        <w:rPr>
          <w:rFonts w:ascii="Times New Roman" w:hAnsi="Times New Roman"/>
          <w:w w:val="90"/>
          <w:lang w:val="en-US"/>
        </w:rPr>
        <w:t xml:space="preserve">  </w:t>
      </w:r>
      <w:r>
        <w:rPr>
          <w:rFonts w:ascii="Times New Roman" w:hAnsi="Times New Roman"/>
          <w:w w:val="90"/>
          <w:lang w:val="en-US"/>
        </w:rPr>
        <w:tab/>
        <w:t>(5)</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Dimana </w:t>
      </w:r>
      <w:r>
        <w:rPr/>
      </w:r>
      <m:oMath xmlns:m="http://schemas.openxmlformats.org/officeDocument/2006/math">
        <m:d>
          <m:dPr>
            <m:begChr m:val="("/>
            <m:endChr m:val=")"/>
          </m:dPr>
          <m:e>
            <m:r>
              <w:rPr>
                <w:rFonts w:ascii="Cambria Math" w:hAnsi="Cambria Math"/>
              </w:rPr>
              <m:t xml:space="preserve">A</m:t>
            </m:r>
            <m:r>
              <w:rPr>
                <w:rFonts w:ascii="Cambria Math" w:hAnsi="Cambria Math"/>
              </w:rPr>
              <m:t xml:space="preserve">1</m:t>
            </m:r>
            <m:r>
              <w:rPr>
                <w:rFonts w:ascii="Cambria Math" w:hAnsi="Cambria Math"/>
              </w:rPr>
              <m:t xml:space="preserve">,</m:t>
            </m:r>
            <m:r>
              <w:rPr>
                <w:rFonts w:ascii="Cambria Math" w:hAnsi="Cambria Math"/>
              </w:rPr>
              <m:t xml:space="preserve">A</m:t>
            </m:r>
            <m:r>
              <w:rPr>
                <w:rFonts w:ascii="Cambria Math" w:hAnsi="Cambria Math"/>
              </w:rPr>
              <m:t xml:space="preserve">2</m:t>
            </m:r>
          </m:e>
        </m:d>
      </m:oMath>
      <w:r>
        <w:rPr>
          <w:rFonts w:ascii="Times New Roman" w:hAnsi="Times New Roman"/>
          <w:w w:val="90"/>
          <w:lang w:val="en-US"/>
        </w:rPr>
        <w:t xml:space="preserve"> adalah CF kombinasi untuk aturanA1 dan aturan A2.</w:t>
      </w:r>
    </w:p>
    <w:p>
      <w:pPr>
        <w:pStyle w:val="Heading2"/>
        <w:numPr>
          <w:ilvl w:val="1"/>
          <w:numId w:val="1"/>
        </w:numPr>
        <w:tabs>
          <w:tab w:val="clear" w:pos="720"/>
          <w:tab w:val="left" w:pos="603" w:leader="none"/>
        </w:tabs>
        <w:spacing w:before="265" w:after="0"/>
        <w:rPr>
          <w:rFonts w:ascii="Times New Roman" w:hAnsi="Times New Roman"/>
          <w:i/>
          <w:i/>
          <w:iCs/>
          <w:color w:val="00004C"/>
          <w:spacing w:val="-2"/>
          <w:lang w:val="en-US"/>
        </w:rPr>
      </w:pPr>
      <w:r>
        <w:rPr>
          <w:rFonts w:ascii="Times New Roman" w:hAnsi="Times New Roman"/>
          <w:i/>
          <w:iCs/>
          <w:color w:val="00004C"/>
          <w:spacing w:val="-2"/>
          <w:lang w:val="en-US"/>
        </w:rPr>
        <w:t>Penyakit Mata Katarak</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Katarak adalah keruhan yang terjadi pada lensa. Katarak merupakan kondisi yang berkembang secara perlahan dan pada awalnya tidak menimbulkan gangguan yang terasa. Beberapa penyakit mata katarak sebagai berikut: Katarak Kongenital </w:t>
      </w:r>
      <w:r>
        <w:fldChar w:fldCharType="begin"/>
      </w:r>
      <w:r>
        <w:rPr>
          <w:w w:val="90"/>
          <w:rFonts w:ascii="Times New Roman" w:hAnsi="Times New Roman"/>
          <w:lang w:val="en-US"/>
        </w:rPr>
        <w:instrText xml:space="preserve">ADDIN ZOTERO_ITEM CSL_CITATION {"citationID":"xbi4xQRS","properties":{"formattedCitation":"[14]","plainCitation":"[14]","noteIndex":0},"citationItems":[{"id":"g4a2kCPH/BjIM2SfQ","uris":["http://zotero.org/users/local/T9GxonBY/items/2PBF5Q9G"],"itemData":{"id":133,"type":"article-journal","abstract":"Katarak merupakan perubahan lensa mata yang jernih dan tembus cahaya menjadi keruh dan tidak tembus cahaya. Kelainan-kelainan pada lensa anak yang meliputi kekeruhan, kelainan bentuk, ukuran, lokasi dan gangguan perkembangan lensa dapat menyebabkan kerusakan penglihatan pada anak.(1,2,3)\r\nKatarak kongenital bertanggung jawab sekitar 10% dari seluruh kehilangan penglihatan pada anak. Diperkirakan 1 dari 250 bayi baru lahir mempunyai beberapa bentuk katarak.(2)\r\nGejala gangguan penglihatan tergantung dari letak kekeruhan lensa, ukuran dan densitasnya dimana bila bermakna secara visual maka bayi/anak-anak tidak dapat memberikan respon visual terhadap lingkungan sekitarnya atau kadang-kadang terdapat nistagmus.(1)\r\nLensa yang keruh dapat terlihat tanpa bantuan alat khusus dan tampak sebagai warna putih pada pupil yang seharusnya berwarna hitam. Untuk menegakkan diagnosa dilakukan pemeriksaan mata lengkap oleh seorang ahli mata dan untuk mencari kemungkinan penyebabnya, perlu dilakukan pemeriksaan-pemeriksaan tambahan lainnya.(1)\r\nKatarak kongenital merupakan penyebab kebutaan pada bayi yang cukup berarti terutama akibat penanganan yang kurang tepat. Pengangkatan  katarak dilakukan untuk mendukung fungsi penglihatan berkembang secara normal, baik dengan pemasangan intraokular lens (IOL) atau tanpa pemasangan IOL. Jika penyebabnya diketahui, maka dilakukan pengobatan terhadap penyebab terjadinya katarak kongenital.(2,4)","language":"id","note":"Accepted: 2011-10-28T02:50:49Z","source":"dupakdosen.usu.ac.id","title":"Katarak Kongenital","URL":"https://dupakdosen.usu.ac.id/handle/123456789/29853","author":[{"family":"Aldy","given":"Fithria"}],"accessed":{"date-parts":[["2023",10,20]]},"issued":{"date-parts":[["2011",10,28]]}}}],"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[14]</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Katarak Juvenil </w:t>
      </w:r>
      <w:r>
        <w:fldChar w:fldCharType="begin"/>
      </w:r>
      <w:r>
        <w:rPr>
          <w:w w:val="90"/>
          <w:rFonts w:ascii="Times New Roman" w:hAnsi="Times New Roman"/>
          <w:lang w:val="en-US"/>
        </w:rPr>
        <w:instrText xml:space="preserve">ADDIN ZOTERO_ITEM CSL_CITATION {"citationID":"cenTHD7F","properties":{"formattedCitation":"[15]","plainCitation":"[15]","noteIndex":0},"citationItems":[{"id":"g4a2kCPH/VVv7VqMm","uris":["http://zotero.org/users/local/T9GxonBY/items/4ZEM6EIC"],"itemData":{"id":135,"type":"article-journal","abstract":"Katarak Juvenil merupakan katarak lembek yang terdapat pada orang muda dan mulai terbentuknya pada usia 3 bulan sampai 9 tahun. Katarak kongenital dan infantile secara umum terjadi dalam 1 dalam setiap 2000 kelahiran hidup, yang terjadi akibat gangguan pada perkembangan normal lensa. Prevalensi pada negara berkembang sekitar 2-4 tiap 10.000 kelahiran hidup. Gejalanya berupa pandangan kabur, silau,  halo dan penurunan tajam, bayangan ganda dapat juga awal dari katarak. Selain itu kadang dapat ditemukan gejala awal seperti silau dan diplopia monokular yang tidak dapat dikoreksi. Pada penderita yang tidak dapat melihat baik dengan kacamata, dapat dilakukan operasi Intracapsular Cataract Extraction ( ICCE) atau Extracapsular Cataract Extraction (ECCE) berupa Small Incision Cataract Surgery (SICS) dan teknik terbaru Phacoemulsification.","container-title":"INSPIRASI","issue":"14","language":"en","license":"Copyright (c)","note":"number: 14","source":"jurnal.untad.ac.id","title":"KATARAK JUVENIL","URL":"http://jurnal.untad.ac.id/jurnal/index.php/INSP/article/view/2804","volume":"1","author":[{"family":"Mutiarasari","given":"Diah"},{"family":"Handayani","given":"Fitriah"}],"accessed":{"date-parts":[["2023",10,20]]},"issued":{"date-parts":[["2011",7,24]]}}}],"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[15]</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Katarak Insipien </w:t>
      </w:r>
      <w:r>
        <w:fldChar w:fldCharType="begin"/>
      </w:r>
      <w:r>
        <w:rPr>
          <w:w w:val="90"/>
          <w:rFonts w:ascii="Times New Roman" w:hAnsi="Times New Roman"/>
          <w:lang w:val="en-US"/>
        </w:rPr>
        <w:instrText xml:space="preserve">ADDIN ZOTERO_ITEM CSL_CITATION {"citationID":"pRGnusLa","properties":{"formattedCitation":"[16]","plainCitation":"[16]","noteIndex":0},"citationItems":[{"id":"g4a2kCPH/UnUXiPkc","uris":["http://zotero.org/users/local/T9GxonBY/items/BFZYT8MR"],"itemData":{"id":137,"type":"paper-conference","container-title":"Prosiding Seminar Sains Nasional dan Teknologi","note":"issue: 1","source":"Google Scholar","title":"Hubungan Pekerjaan Tempat Tinggal dengan Tingkat Kematangan Katarak","URL":"https://publikasiilmiah.unwahas.ac.id/index.php/PROSIDING_SNST_FT/article/download/705/818","volume":"1","author":[{"family":"Wahyudi","given":"Didik"},{"family":"Rinayati","given":"Rinayati"},{"family":"Erawati","given":"Ambar Dwi"}],"accessed":{"date-parts":[["2023",10,20]]},"issued":{"date-parts":[["2013"]]}}}],"schema":"https://github.com/citation-style-language/schema/raw/master/csl-citation.json"}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[16]</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Katarak Senilis Imatur </w:t>
      </w:r>
      <w:r>
        <w:fldChar w:fldCharType="begin"/>
      </w:r>
      <w:r>
        <w:rPr>
          <w:w w:val="90"/>
          <w:rFonts w:ascii="Times New Roman" w:hAnsi="Times New Roman"/>
          <w:lang w:val="en-US"/>
        </w:rPr>
        <w:instrText xml:space="preserve">ADDIN ZOTERO_ITEM CSL_CITATION {"citationID":"ElMxLQUs","properties":{"formattedCitation":"[17]","plainCitation":"[17]","noteIndex":0},"citationItems":[{"id":"g4a2kCPH/iMXY5y2y","uris":["http://zotero.org/users/local/T9GxonBY/items/UKXDFEFD"],"itemData":{"id":139,"type":"article-journal","abstract":"Latar belakang. Katarak merupakan kekeruhan yang timbul pada lensa yang dapat menyebabkan kebutaan. Pada tahun 1997, WHO memperkirakan terdapat 38 juta orang buta di dunia dan setengahnya disebabkan oleh katarak. Katarak  yang  berhubungan dengan usia menyebabkan kira-kira 48% kebutaan didunia, yaitu sekitar 18 juta orang. Sekitar 85% dari penderita katarak adalah orang lanjut usia (senile). Kasus.  Ny N, usia 80 tahun, mengeluh penglihatan berasap. Keluhan disertai dengan silau jika melihat cahaya. Riwayat darah tinggi dan kencing manis disangkal. Pemeriksaan fisik didapatkan tekanan darah 120/70 mmHg. Pemeriksaan fisik mata didapatkan lensa oculi dextra et sinistra keruh, shadow test positif pada oculi dextra et sinistra. Kemudian dilakukan tatalaksana pada pasien yaitu pemberian obat tetes mata Catarlent eye drop lima kali sehari. Simpulan. Faktor usia merupakan salah satu faktor risiko terjadinya katarak. .[Medula Unila.2013;1(5):58-64]   Kata kunci: faktor risiko, katarak, usia tua","container-title":"Jurnal Medula","ISSN":"2339-1227","issue":"05","language":"en","license":"Copyright (c)","note":"number: 05","page":"58-64","source":"juke.kedokteran.unila.ac.id","title":"KATARAK SENILIS IMATUR PADA WANITA UMUR 84 TAHUN","volume":"1","author":[{"family":"Amindyta","given":"Oktaria"}],"issued":{"date-parts":[["2013",10,14]]}}}],"schema":"https://github.com/citation-style-language/schema/raw/master/csl-citation.json"}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[17]</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Katarak Senilis Matur </w:t>
      </w:r>
      <w:r>
        <w:fldChar w:fldCharType="begin"/>
      </w:r>
      <w:r>
        <w:rPr>
          <w:w w:val="90"/>
          <w:rFonts w:ascii="Times New Roman" w:hAnsi="Times New Roman"/>
          <w:lang w:val="en-US"/>
        </w:rPr>
        <w:instrText xml:space="preserve">ADDIN ZOTERO_ITEM CSL_CITATION {"citationID":"khln1Xbw","properties":{"formattedCitation":"[18]","plainCitation":"[18]","noteIndex":0},"citationItems":[{"id":"g4a2kCPH/N6iGgnT5","uris":["http://zotero.org/users/local/T9GxonBY/items/E69NZ8RR"],"itemData":{"id":141,"type":"webpage","title":"LAPORAN KASUS: KATARAK SENILIS MATUR | Ganesha Medicina","URL":"https://ejournal.undiksha.ac.id/index.php/GM/article/view/52203","accessed":{"date-parts":[["2023",10,20]]}}}],"schema":"https://github.com/citation-style-language/schema/raw/master/csl-citation.json"}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[18]</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Katarak Senilis Hipermatur </w:t>
      </w:r>
      <w:r>
        <w:fldChar w:fldCharType="begin"/>
      </w:r>
      <w:r>
        <w:rPr>
          <w:w w:val="90"/>
          <w:rFonts w:ascii="Times New Roman" w:hAnsi="Times New Roman"/>
          <w:lang w:val="en-US"/>
        </w:rPr>
        <w:instrText xml:space="preserve">ADDIN ZOTERO_ITEM CSL_CITATION {"citationID":"XzexpS6U","properties":{"formattedCitation":"[19]","plainCitation":"[19]","noteIndex":0},"citationItems":[{"id":"g4a2kCPH/29bUbYiS","uris":["http://zotero.org/users/local/T9GxonBY/items/4GV4Q8JH"],"itemData":{"id":143,"type":"article-journal","container-title":"E-Jurnal Med","issue":"12","page":"151–156","source":"Google Scholar","title":"Karakteristik Penderita Katarak Senilis di Rumah Sakit Umum Pusat Sanglah Tahun 2014","volume":"6","author":[{"family":"Gracella","given":"Fransiska Lavinia"},{"family":"Sutyawan","given":"I. Wayan Eka"},{"family":"Triningrat","given":"AAMP"}],"issued":{"date-parts":[["2017"]]}}}],"schema":"https://github.com/citation-style-language/schema/raw/master/csl-citation.json"}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[19]</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xml:space="preserve">  dan Katarak Traumatik </w:t>
      </w:r>
      <w:r>
        <w:fldChar w:fldCharType="begin"/>
      </w:r>
      <w:r>
        <w:rPr>
          <w:w w:val="90"/>
          <w:rFonts w:ascii="Times New Roman" w:hAnsi="Times New Roman"/>
          <w:lang w:val="en-US"/>
        </w:rPr>
        <w:instrText xml:space="preserve">ADDIN ZOTERO_ITEM CSL_CITATION {"citationID":"MM449qON","properties":{"formattedCitation":"[20]","plainCitation":"[20]","noteIndex":0},"citationItems":[{"id":"g4a2kCPH/ljGyqY97","uris":["http://zotero.org/users/local/T9GxonBY/items/4XLJGYYS"],"itemData":{"id":145,"type":"article-journal","abstract":"Fungsi utama lensa adalah memfokuskan cahaya ke retina. Untuk memfokuskan cahaya yang datang dari jauh, otot-otot siliaris relaksasi, meregangkan serat zonula dan memperkecildiameter antero-posterior lensa sampai ukurannya yang terkecil, dalam posisi ini, dayarefraksi lensa diperkecil sehingga berkas cahaya parallel akan terfokus ke retina.Gangguan lensa dapat berupa kekeruhan, distrosi, dislokasi, dan anomali geometrik.Pasien yang mengalami gangguan-gangguan tersebut mengalami kekaburan penglihatantanpa nyeri.Kekeruhan lensa disebut juga dengan katarak. Beberapa faktor penyebab katarak antara lain yaitu kongenital, usia lanjut, penyakit sistemik, infeksi, dan trauma.1","language":"id","note":"Accepted: 2015-10-07T02:33:22Z","source":"dupakdosen.usu.ac.id","title":"Katarak Traumatika","URL":"https://dupakdosen.usu.ac.id/handle/123456789/50952","author":[{"family":"Lubis","given":"Rodiah Rahmawaty"}],"accessed":{"date-parts":[["2023",10,20]]},"issued":{"date-parts":[["2015",10,7]]}}}],"schema":"https://github.com/citation-style-language/schema/raw/master/csl-citation.json"}</w:instrText>
      </w:r>
      <w:r>
        <w:rPr>
          <w:rFonts w:ascii="Times New Roman" w:hAnsi="Times New Roman"/>
          <w:w w:val="90"/>
          <w:lang w:val="en-US"/>
        </w:rPr>
      </w:r>
      <w:r>
        <w:rPr>
          <w:w w:val="90"/>
          <w:rFonts w:ascii="Times New Roman" w:hAnsi="Times New Roman"/>
          <w:lang w:val="en-US"/>
        </w:rPr>
        <w:fldChar w:fldCharType="separate"/>
      </w:r>
      <w:r>
        <w:rPr>
          <w:rFonts w:ascii="Times New Roman" w:hAnsi="Times New Roman"/>
          <w:w w:val="90"/>
          <w:lang w:val="en-US"/>
        </w:rPr>
      </w:r>
      <w:r>
        <w:rPr>
          <w:rFonts w:cs="Times New Roman" w:ascii="Times New Roman" w:hAnsi="Times New Roman"/>
          <w:lang w:val="en-US"/>
        </w:rPr>
        <w:t>[20]</w:t>
      </w:r>
      <w:r>
        <w:rPr>
          <w:rFonts w:ascii="Times New Roman" w:hAnsi="Times New Roman"/>
          <w:w w:val="90"/>
          <w:lang w:val="en-US"/>
        </w:rPr>
      </w:r>
      <w:r>
        <w:rPr>
          <w:w w:val="90"/>
          <w:rFonts w:ascii="Times New Roman" w:hAnsi="Times New Roman"/>
          <w:lang w:val="en-US"/>
        </w:rPr>
        <w:fldChar w:fldCharType="end"/>
      </w:r>
      <w:r>
        <w:rPr>
          <w:rFonts w:ascii="Times New Roman" w:hAnsi="Times New Roman"/>
          <w:w w:val="90"/>
          <w:lang w:val="en-US"/>
        </w:rPr>
        <w:t>. Tabel 1 menunjukan daftar gejala penyakit katarak yang dikodekan dengan G01 sampai G19. Selanjutnya pada tabel 2 memuat CF(H,e) untuk pasangan tiap gejala pada masing-masing penyakit katarak. CF(H,e) ini diperoleh dari pakar dan menunjukan keyakinan pakar akan kepastian sebuah gejala terapat dalam penyakit. Tabel 3 menunjukan aturan yang digunakan dalam sistem ini.</w:t>
      </w:r>
    </w:p>
    <w:p>
      <w:pPr>
        <w:pStyle w:val="Normal"/>
        <w:widowControl/>
        <w:suppressAutoHyphens w:val="false"/>
        <w:rPr>
          <w:rFonts w:ascii="Times New Roman" w:hAnsi="Times New Roman"/>
          <w:sz w:val="20"/>
          <w:lang w:val="en-US"/>
        </w:rPr>
      </w:pPr>
      <w:r>
        <w:rPr>
          <w:rFonts w:ascii="Times New Roman" w:hAnsi="Times New Roman"/>
          <w:sz w:val="20"/>
          <w:lang w:val="en-US"/>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1. Gejala Penyakit Katarak</w:t>
      </w:r>
    </w:p>
    <w:tbl>
      <w:tblPr>
        <w:tblStyle w:val="TableGrid"/>
        <w:tblW w:w="732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366"/>
        <w:gridCol w:w="5953"/>
      </w:tblGrid>
      <w:tr>
        <w:trPr>
          <w:trHeight w:val="129" w:hRule="atLeast"/>
        </w:trPr>
        <w:tc>
          <w:tcPr>
            <w:tcW w:w="1366"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lang w:val="en-US"/>
              </w:rPr>
            </w:pPr>
            <w:r>
              <w:rPr>
                <w:rFonts w:cs="Times New Roman" w:ascii="Times New Roman" w:hAnsi="Times New Roman"/>
                <w:kern w:val="0"/>
                <w:sz w:val="18"/>
                <w:szCs w:val="18"/>
                <w:lang w:bidi="ar-SA"/>
              </w:rPr>
              <w:t>Kode</w:t>
            </w:r>
            <w:r>
              <w:rPr>
                <w:rFonts w:cs="Times New Roman" w:ascii="Times New Roman" w:hAnsi="Times New Roman"/>
                <w:kern w:val="0"/>
                <w:sz w:val="18"/>
                <w:szCs w:val="18"/>
                <w:lang w:val="en-US" w:bidi="ar-SA"/>
              </w:rPr>
              <w:t xml:space="preserve"> Gejala</w:t>
            </w:r>
          </w:p>
        </w:tc>
        <w:tc>
          <w:tcPr>
            <w:tcW w:w="5953"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Nama Gejala</w:t>
            </w:r>
          </w:p>
        </w:tc>
      </w:tr>
      <w:tr>
        <w:trPr>
          <w:trHeight w:val="66" w:hRule="atLeast"/>
        </w:trPr>
        <w:tc>
          <w:tcPr>
            <w:tcW w:w="1366"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G01</w:t>
            </w:r>
          </w:p>
        </w:tc>
        <w:tc>
          <w:tcPr>
            <w:tcW w:w="5953" w:type="dxa"/>
            <w:tcBorders>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Penglihatan menjadi kabur (tidak dapat melihat dengan baik)</w:t>
            </w:r>
          </w:p>
        </w:tc>
      </w:tr>
      <w:tr>
        <w:trPr>
          <w:trHeight w:val="121"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G02</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 xml:space="preserve">Sensitif terhadap cahaya </w:t>
            </w:r>
          </w:p>
        </w:tc>
      </w:tr>
      <w:tr>
        <w:trPr>
          <w:trHeight w:val="169"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G03</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Nyeri pada mata</w:t>
            </w:r>
          </w:p>
        </w:tc>
      </w:tr>
      <w:tr>
        <w:trPr>
          <w:trHeight w:val="228"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G04</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Pandangan mata seperti tertutupi asap</w:t>
            </w:r>
          </w:p>
        </w:tc>
      </w:tr>
      <w:tr>
        <w:trPr>
          <w:trHeight w:val="199"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G05</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Penglihatan ganda</w:t>
            </w:r>
          </w:p>
        </w:tc>
      </w:tr>
      <w:tr>
        <w:trPr>
          <w:trHeight w:val="190"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G06</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Penglihatan warna memudar atau tidak jelas</w:t>
            </w:r>
          </w:p>
        </w:tc>
      </w:tr>
      <w:tr>
        <w:trPr>
          <w:trHeight w:val="57"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G07</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Sulit melihat di malam hari</w:t>
            </w:r>
          </w:p>
        </w:tc>
      </w:tr>
      <w:tr>
        <w:trPr>
          <w:trHeight w:val="140"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G08</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Ada warna putih di sekitar pupil</w:t>
            </w:r>
          </w:p>
        </w:tc>
      </w:tr>
      <w:tr>
        <w:trPr>
          <w:trHeight w:val="187"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G09</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Ukuran lensa kacamata yang sering berubah</w:t>
            </w:r>
          </w:p>
        </w:tc>
      </w:tr>
      <w:tr>
        <w:trPr>
          <w:trHeight w:val="96"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G10</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Hanya bisa melihat normal pada cukup cahaya</w:t>
            </w:r>
          </w:p>
        </w:tc>
      </w:tr>
      <w:tr>
        <w:trPr>
          <w:trHeight w:val="142"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G11</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Lensa mata mengalami perubahan warna</w:t>
            </w:r>
          </w:p>
        </w:tc>
      </w:tr>
      <w:tr>
        <w:trPr>
          <w:trHeight w:val="57"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G12</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Tidak bisa membaca dengan jelas</w:t>
            </w:r>
          </w:p>
        </w:tc>
      </w:tr>
      <w:tr>
        <w:trPr>
          <w:trHeight w:val="97"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G13</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Tidak bisa melihat objek jauh dengan jelas</w:t>
            </w:r>
          </w:p>
        </w:tc>
      </w:tr>
      <w:tr>
        <w:trPr>
          <w:trHeight w:val="139"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G14</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Pandangan mata seperti menyempit</w:t>
            </w:r>
          </w:p>
        </w:tc>
      </w:tr>
      <w:tr>
        <w:trPr>
          <w:trHeight w:val="57"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G15</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Jumlah air mata berlebihan</w:t>
            </w:r>
          </w:p>
        </w:tc>
      </w:tr>
      <w:tr>
        <w:trPr>
          <w:trHeight w:val="99"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G16</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Jumlah kotoran mata yang berlebihan</w:t>
            </w:r>
          </w:p>
        </w:tc>
      </w:tr>
      <w:tr>
        <w:trPr>
          <w:trHeight w:val="146"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G17</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Mata kering</w:t>
            </w:r>
          </w:p>
        </w:tc>
      </w:tr>
      <w:tr>
        <w:trPr>
          <w:trHeight w:val="198" w:hRule="atLeast"/>
        </w:trPr>
        <w:tc>
          <w:tcPr>
            <w:tcW w:w="136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G18</w:t>
            </w:r>
          </w:p>
        </w:tc>
        <w:tc>
          <w:tcPr>
            <w:tcW w:w="5953" w:type="dxa"/>
            <w:tcBorders>
              <w:top w:val="nil"/>
              <w:left w:val="nil"/>
              <w:bottom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Riwayat trauma</w:t>
            </w:r>
          </w:p>
        </w:tc>
      </w:tr>
      <w:tr>
        <w:trPr>
          <w:trHeight w:val="50" w:hRule="atLeast"/>
        </w:trPr>
        <w:tc>
          <w:tcPr>
            <w:tcW w:w="1366"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G19</w:t>
            </w:r>
          </w:p>
        </w:tc>
        <w:tc>
          <w:tcPr>
            <w:tcW w:w="5953" w:type="dxa"/>
            <w:tcBorders>
              <w:top w:val="nil"/>
              <w:left w:val="nil"/>
              <w:right w:val="nil"/>
            </w:tcBorders>
          </w:tcPr>
          <w:p>
            <w:pPr>
              <w:pStyle w:val="ListParagraph"/>
              <w:suppressAutoHyphens w:val="true"/>
              <w:spacing w:before="0" w:after="0"/>
              <w:ind w:left="0"/>
              <w:contextualSpacing/>
              <w:jc w:val="both"/>
              <w:rPr>
                <w:rFonts w:ascii="Times New Roman" w:hAnsi="Times New Roman" w:cs="Times New Roman"/>
                <w:sz w:val="18"/>
                <w:szCs w:val="18"/>
              </w:rPr>
            </w:pPr>
            <w:r>
              <w:rPr>
                <w:rFonts w:cs="Times New Roman" w:ascii="Times New Roman" w:hAnsi="Times New Roman"/>
                <w:kern w:val="0"/>
                <w:sz w:val="18"/>
                <w:szCs w:val="18"/>
                <w:lang w:bidi="ar-SA"/>
              </w:rPr>
              <w:t>Riwayat penyakit sistemik</w:t>
            </w:r>
          </w:p>
        </w:tc>
      </w:tr>
    </w:tbl>
    <w:p>
      <w:pPr>
        <w:pStyle w:val="ISI"/>
        <w:spacing w:before="0" w:after="0"/>
        <w:jc w:val="center"/>
        <w:rPr>
          <w:sz w:val="18"/>
          <w:szCs w:val="18"/>
          <w:lang w:val="id-ID"/>
        </w:rPr>
      </w:pPr>
      <w:r>
        <w:rPr>
          <w:sz w:val="18"/>
          <w:szCs w:val="18"/>
          <w:lang w:val="id-ID"/>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2. Nilai CF(H,e)</w:t>
      </w:r>
    </w:p>
    <w:tbl>
      <w:tblPr>
        <w:tblStyle w:val="TableGrid"/>
        <w:tblW w:w="6716"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546"/>
        <w:gridCol w:w="1002"/>
        <w:gridCol w:w="697"/>
        <w:gridCol w:w="810"/>
        <w:gridCol w:w="693"/>
        <w:gridCol w:w="695"/>
        <w:gridCol w:w="694"/>
        <w:gridCol w:w="578"/>
      </w:tblGrid>
      <w:tr>
        <w:trPr>
          <w:trHeight w:val="183" w:hRule="atLeast"/>
        </w:trPr>
        <w:tc>
          <w:tcPr>
            <w:tcW w:w="1546" w:type="dxa"/>
            <w:vMerge w:val="restart"/>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Penyakit</w:t>
            </w:r>
            <w:r>
              <w:rPr>
                <w:rFonts w:cs="Times New Roman" w:ascii="Times New Roman" w:hAnsi="Times New Roman"/>
                <w:kern w:val="0"/>
                <w:sz w:val="18"/>
                <w:szCs w:val="18"/>
                <w:lang w:val="en-US" w:bidi="ar-SA"/>
              </w:rPr>
              <w:t xml:space="preserve"> </w:t>
            </w:r>
            <w:r>
              <w:rPr>
                <w:rFonts w:cs="Times New Roman" w:ascii="Times New Roman" w:hAnsi="Times New Roman"/>
                <w:kern w:val="0"/>
                <w:sz w:val="18"/>
                <w:szCs w:val="18"/>
                <w:lang w:bidi="ar-SA"/>
              </w:rPr>
              <w:t>Gejala</w:t>
            </w:r>
          </w:p>
        </w:tc>
        <w:tc>
          <w:tcPr>
            <w:tcW w:w="5169" w:type="dxa"/>
            <w:gridSpan w:val="7"/>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val="en-US" w:bidi="ar-SA"/>
              </w:rPr>
              <w:t>CF (H,e)</w:t>
            </w:r>
          </w:p>
        </w:tc>
      </w:tr>
      <w:tr>
        <w:trPr>
          <w:trHeight w:val="183" w:hRule="atLeast"/>
        </w:trPr>
        <w:tc>
          <w:tcPr>
            <w:tcW w:w="1546" w:type="dxa"/>
            <w:vMerge w:val="continue"/>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1002"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P01</w:t>
            </w:r>
          </w:p>
        </w:tc>
        <w:tc>
          <w:tcPr>
            <w:tcW w:w="697"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P02</w:t>
            </w:r>
          </w:p>
        </w:tc>
        <w:tc>
          <w:tcPr>
            <w:tcW w:w="810"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P03</w:t>
            </w:r>
          </w:p>
        </w:tc>
        <w:tc>
          <w:tcPr>
            <w:tcW w:w="693"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P04</w:t>
            </w:r>
          </w:p>
        </w:tc>
        <w:tc>
          <w:tcPr>
            <w:tcW w:w="695"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P05</w:t>
            </w:r>
          </w:p>
        </w:tc>
        <w:tc>
          <w:tcPr>
            <w:tcW w:w="694"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P06</w:t>
            </w:r>
          </w:p>
        </w:tc>
        <w:tc>
          <w:tcPr>
            <w:tcW w:w="578" w:type="dxa"/>
            <w:tcBorders>
              <w:left w:val="nil"/>
              <w:right w:val="nil"/>
            </w:tcBorders>
            <w:vAlign w:val="center"/>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P07</w:t>
            </w:r>
          </w:p>
        </w:tc>
      </w:tr>
      <w:tr>
        <w:trPr>
          <w:trHeight w:val="75" w:hRule="atLeast"/>
        </w:trPr>
        <w:tc>
          <w:tcPr>
            <w:tcW w:w="1546"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G01</w:t>
            </w:r>
          </w:p>
        </w:tc>
        <w:tc>
          <w:tcPr>
            <w:tcW w:w="1002"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810"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693"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5"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c>
          <w:tcPr>
            <w:tcW w:w="69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578"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G02</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G03</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0,2</w:t>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G04</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G05</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G06</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G07</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G08</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G09</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G10</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G11</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G12</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G13</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G14</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G15</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G16</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G17</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r>
      <w:tr>
        <w:trPr>
          <w:trHeight w:val="70" w:hRule="atLeast"/>
        </w:trPr>
        <w:tc>
          <w:tcPr>
            <w:tcW w:w="1546" w:type="dxa"/>
            <w:tcBorders>
              <w:top w:val="nil"/>
              <w:left w:val="nil"/>
              <w:bottom w:val="nil"/>
              <w:right w:val="nil"/>
            </w:tcBorders>
          </w:tcPr>
          <w:p>
            <w:pPr>
              <w:pStyle w:val="ListParagraph"/>
              <w:tabs>
                <w:tab w:val="clear" w:pos="720"/>
                <w:tab w:val="left" w:pos="380" w:leader="none"/>
                <w:tab w:val="center" w:pos="609"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G18</w:t>
            </w:r>
          </w:p>
        </w:tc>
        <w:tc>
          <w:tcPr>
            <w:tcW w:w="1002"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8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5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r>
      <w:tr>
        <w:trPr>
          <w:trHeight w:val="53" w:hRule="atLeast"/>
        </w:trPr>
        <w:tc>
          <w:tcPr>
            <w:tcW w:w="1546"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G19</w:t>
            </w:r>
          </w:p>
        </w:tc>
        <w:tc>
          <w:tcPr>
            <w:tcW w:w="1002"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69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10"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3"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r>
          </w:p>
        </w:tc>
        <w:tc>
          <w:tcPr>
            <w:tcW w:w="695"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69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578"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di mana:</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P01</w:t>
        <w:tab/>
        <w:t>: Katarak Kongenital</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P02</w:t>
        <w:tab/>
        <w:t>: Katarak Juvenil</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P03</w:t>
        <w:tab/>
        <w:t>: katarak traumatik</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P04</w:t>
        <w:tab/>
        <w:t>: Katarak insipient</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P05</w:t>
        <w:tab/>
        <w:t>: katarak senilis imatur</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P06</w:t>
        <w:tab/>
        <w:t>: katarak senilis matur</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P07</w:t>
        <w:tab/>
        <w:t>: senilis hipermatur</w:t>
      </w:r>
    </w:p>
    <w:p>
      <w:pPr>
        <w:pStyle w:val="Normal"/>
        <w:widowControl/>
        <w:suppressAutoHyphens w:val="false"/>
        <w:rPr>
          <w:rFonts w:ascii="Times New Roman" w:hAnsi="Times New Roman" w:eastAsia="Times New Roman" w:cs="Times New Roman"/>
          <w:b/>
          <w:bCs/>
          <w:sz w:val="18"/>
          <w:szCs w:val="18"/>
        </w:rPr>
      </w:pPr>
      <w:r>
        <w:rPr>
          <w:rFonts w:eastAsia="Times New Roman" w:cs="Times New Roman" w:ascii="Times New Roman" w:hAnsi="Times New Roman"/>
          <w:b/>
          <w:bCs/>
          <w:sz w:val="18"/>
          <w:szCs w:val="18"/>
        </w:rPr>
      </w:r>
    </w:p>
    <w:p>
      <w:pPr>
        <w:pStyle w:val="ListParagraph"/>
        <w:tabs>
          <w:tab w:val="clear" w:pos="720"/>
          <w:tab w:val="left" w:pos="7513" w:leader="none"/>
        </w:tabs>
        <w:ind w:left="144"/>
        <w:jc w:val="center"/>
        <w:rPr>
          <w:rFonts w:ascii="Times New Roman" w:hAnsi="Times New Roman" w:cs="Times New Roman"/>
          <w:sz w:val="18"/>
          <w:szCs w:val="18"/>
          <w:lang w:val="fi-FI"/>
        </w:rPr>
      </w:pPr>
      <w:r>
        <w:rPr>
          <w:rFonts w:cs="Times New Roman" w:ascii="Times New Roman" w:hAnsi="Times New Roman"/>
          <w:sz w:val="18"/>
          <w:szCs w:val="18"/>
          <w:lang w:val="fi-FI"/>
        </w:rPr>
        <w:t xml:space="preserve">Tabel 3. Aturan </w:t>
      </w:r>
    </w:p>
    <w:tbl>
      <w:tblPr>
        <w:tblStyle w:val="TableGrid"/>
        <w:tblW w:w="7138"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7138"/>
      </w:tblGrid>
      <w:tr>
        <w:trPr>
          <w:trHeight w:val="228" w:hRule="atLeast"/>
        </w:trPr>
        <w:tc>
          <w:tcPr>
            <w:tcW w:w="7138" w:type="dxa"/>
            <w:tcBorders>
              <w:left w:val="nil"/>
              <w:right w:val="nil"/>
            </w:tcBorders>
          </w:tcPr>
          <w:p>
            <w:pPr>
              <w:pStyle w:val="Normal"/>
              <w:tabs>
                <w:tab w:val="clear" w:pos="720"/>
                <w:tab w:val="left" w:pos="1850" w:leader="none"/>
                <w:tab w:val="center" w:pos="3552" w:leader="none"/>
              </w:tabs>
              <w:suppressAutoHyphens w:val="true"/>
              <w:spacing w:before="0" w:after="0"/>
              <w:ind w:firstLine="425" w:left="1450"/>
              <w:jc w:val="left"/>
              <w:rPr>
                <w:rFonts w:ascii="Times New Roman" w:hAnsi="Times New Roman" w:cs="Times New Roman"/>
                <w:b/>
                <w:bCs/>
                <w:sz w:val="18"/>
                <w:szCs w:val="18"/>
              </w:rPr>
            </w:pPr>
            <w:r>
              <w:rPr>
                <w:rFonts w:cs="Times New Roman" w:ascii="Times New Roman" w:hAnsi="Times New Roman"/>
                <w:kern w:val="0"/>
                <w:sz w:val="18"/>
                <w:szCs w:val="18"/>
                <w:lang w:bidi="ar-SA"/>
              </w:rPr>
              <w:t xml:space="preserve">              </w:t>
            </w:r>
            <w:r>
              <w:rPr>
                <w:rFonts w:cs="Times New Roman" w:ascii="Times New Roman" w:hAnsi="Times New Roman"/>
                <w:kern w:val="0"/>
                <w:sz w:val="18"/>
                <w:szCs w:val="18"/>
                <w:lang w:bidi="ar-SA"/>
              </w:rPr>
              <w:t>Aturan</w:t>
            </w:r>
          </w:p>
        </w:tc>
      </w:tr>
      <w:tr>
        <w:trPr>
          <w:trHeight w:val="181" w:hRule="atLeast"/>
        </w:trPr>
        <w:tc>
          <w:tcPr>
            <w:tcW w:w="7138" w:type="dxa"/>
            <w:tcBorders>
              <w:left w:val="nil"/>
              <w:bottom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(G02) OR (G08) OR (G15) OR (G16) OR (G19) THEN (P01)</w:t>
            </w:r>
          </w:p>
        </w:tc>
      </w:tr>
      <w:tr>
        <w:trPr>
          <w:trHeight w:val="186" w:hRule="atLeast"/>
        </w:trPr>
        <w:tc>
          <w:tcPr>
            <w:tcW w:w="7138" w:type="dxa"/>
            <w:tcBorders>
              <w:top w:val="nil"/>
              <w:left w:val="nil"/>
              <w:bottom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(G04) OR (G05) OR (G09) OR (G13) OR (G19) THEN (P02)</w:t>
            </w:r>
          </w:p>
        </w:tc>
      </w:tr>
      <w:tr>
        <w:trPr>
          <w:trHeight w:val="187" w:hRule="atLeast"/>
        </w:trPr>
        <w:tc>
          <w:tcPr>
            <w:tcW w:w="7138" w:type="dxa"/>
            <w:tcBorders>
              <w:top w:val="nil"/>
              <w:left w:val="nil"/>
              <w:bottom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(G06) OR (G08) OR (G10) THEN (P03)</w:t>
            </w:r>
          </w:p>
        </w:tc>
      </w:tr>
      <w:tr>
        <w:trPr>
          <w:trHeight w:val="191" w:hRule="atLeast"/>
        </w:trPr>
        <w:tc>
          <w:tcPr>
            <w:tcW w:w="7138" w:type="dxa"/>
            <w:tcBorders>
              <w:top w:val="nil"/>
              <w:left w:val="nil"/>
              <w:bottom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(G02) OR (G07) OR (G09) OR (G12) OR (G15) THEN (P04)</w:t>
            </w:r>
          </w:p>
        </w:tc>
      </w:tr>
      <w:tr>
        <w:trPr>
          <w:trHeight w:val="193" w:hRule="atLeast"/>
        </w:trPr>
        <w:tc>
          <w:tcPr>
            <w:tcW w:w="7138" w:type="dxa"/>
            <w:tcBorders>
              <w:top w:val="nil"/>
              <w:left w:val="nil"/>
              <w:bottom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(G05) OR (G07) OR (G10) OR (G19) THEN (P05)</w:t>
            </w:r>
          </w:p>
        </w:tc>
      </w:tr>
      <w:tr>
        <w:trPr>
          <w:trHeight w:val="284" w:hRule="atLeast"/>
        </w:trPr>
        <w:tc>
          <w:tcPr>
            <w:tcW w:w="7138" w:type="dxa"/>
            <w:tcBorders>
              <w:top w:val="nil"/>
              <w:left w:val="nil"/>
              <w:bottom w:val="nil"/>
              <w:right w:val="nil"/>
            </w:tcBorders>
          </w:tcPr>
          <w:p>
            <w:pPr>
              <w:pStyle w:val="Normal"/>
              <w:suppressAutoHyphens w:val="true"/>
              <w:spacing w:before="0" w:after="0"/>
              <w:ind w:hanging="282" w:left="282"/>
              <w:jc w:val="both"/>
              <w:rPr>
                <w:rFonts w:ascii="Times New Roman" w:hAnsi="Times New Roman" w:cs="Times New Roman"/>
                <w:b/>
                <w:bCs/>
                <w:sz w:val="18"/>
                <w:szCs w:val="18"/>
              </w:rPr>
            </w:pPr>
            <w:r>
              <w:rPr>
                <w:rFonts w:cs="Times New Roman" w:ascii="Times New Roman" w:hAnsi="Times New Roman"/>
                <w:kern w:val="0"/>
                <w:sz w:val="18"/>
                <w:szCs w:val="18"/>
                <w:lang w:bidi="ar-SA"/>
              </w:rPr>
              <w:t>IF (G01) OR (G02) OR (G04) OR (G07) OR (G08) OR (G09) OR (G11) OR (G13) OR (G17) OR (G19) THEN (P06)</w:t>
            </w:r>
          </w:p>
        </w:tc>
      </w:tr>
      <w:tr>
        <w:trPr>
          <w:trHeight w:val="191" w:hRule="atLeast"/>
        </w:trPr>
        <w:tc>
          <w:tcPr>
            <w:tcW w:w="7138" w:type="dxa"/>
            <w:tcBorders>
              <w:top w:val="nil"/>
              <w:left w:val="nil"/>
              <w:right w:val="nil"/>
            </w:tcBorders>
          </w:tcPr>
          <w:p>
            <w:pPr>
              <w:pStyle w:val="Normal"/>
              <w:suppressAutoHyphens w:val="true"/>
              <w:spacing w:before="0" w:after="0"/>
              <w:jc w:val="both"/>
              <w:rPr>
                <w:rFonts w:ascii="Times New Roman" w:hAnsi="Times New Roman" w:cs="Times New Roman"/>
                <w:b/>
                <w:bCs/>
                <w:sz w:val="18"/>
                <w:szCs w:val="18"/>
              </w:rPr>
            </w:pPr>
            <w:r>
              <w:rPr>
                <w:rFonts w:cs="Times New Roman" w:ascii="Times New Roman" w:hAnsi="Times New Roman"/>
                <w:kern w:val="0"/>
                <w:sz w:val="18"/>
                <w:szCs w:val="18"/>
                <w:lang w:bidi="ar-SA"/>
              </w:rPr>
              <w:t xml:space="preserve">IF (G03) OR (G06) OR (G09) OR (G14) OR (G18) OR (G19) THEN (P07) </w:t>
            </w:r>
          </w:p>
        </w:tc>
      </w:tr>
    </w:tbl>
    <w:p>
      <w:pPr>
        <w:pStyle w:val="ListParagraph"/>
        <w:tabs>
          <w:tab w:val="clear" w:pos="720"/>
          <w:tab w:val="left" w:pos="7513" w:leader="none"/>
        </w:tabs>
        <w:spacing w:before="0" w:after="120"/>
        <w:ind w:left="142"/>
        <w:contextualSpacing/>
        <w:jc w:val="both"/>
        <w:rPr>
          <w:rFonts w:ascii="Times New Roman" w:hAnsi="Times New Roman" w:cs="Times New Roman"/>
          <w:lang w:val="fi-FI"/>
        </w:rPr>
      </w:pPr>
      <w:r>
        <w:rPr>
          <w:rFonts w:cs="Times New Roman" w:ascii="Times New Roman" w:hAnsi="Times New Roman"/>
          <w:lang w:val="fi-FI"/>
        </w:rPr>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Tabel 4 memuat tingkat kepastian pengguna (CF(E,e)) terhadap gejala yang dialami dari Kurang Yakin sampai Sangat Yakin.</w:t>
      </w:r>
    </w:p>
    <w:p>
      <w:pPr>
        <w:pStyle w:val="ListParagraph"/>
        <w:tabs>
          <w:tab w:val="clear" w:pos="720"/>
          <w:tab w:val="left" w:pos="7513" w:leader="none"/>
        </w:tabs>
        <w:ind w:left="144"/>
        <w:jc w:val="center"/>
        <w:rPr>
          <w:rFonts w:ascii="Times New Roman" w:hAnsi="Times New Roman" w:cs="Times New Roman"/>
          <w:sz w:val="18"/>
          <w:szCs w:val="18"/>
          <w:lang w:val="fi-FI"/>
        </w:rPr>
      </w:pPr>
      <w:r>
        <w:rPr>
          <w:rFonts w:cs="Times New Roman" w:ascii="Times New Roman" w:hAnsi="Times New Roman"/>
          <w:sz w:val="18"/>
          <w:szCs w:val="18"/>
          <w:lang w:val="fi-FI"/>
        </w:rPr>
        <w:t>Tabel 4. CF (E,e)</w:t>
      </w:r>
    </w:p>
    <w:tbl>
      <w:tblPr>
        <w:tblStyle w:val="TableGrid"/>
        <w:tblW w:w="3272"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820"/>
        <w:gridCol w:w="1371"/>
        <w:gridCol w:w="1081"/>
      </w:tblGrid>
      <w:tr>
        <w:trPr>
          <w:trHeight w:val="223" w:hRule="atLeast"/>
        </w:trPr>
        <w:tc>
          <w:tcPr>
            <w:tcW w:w="820"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No</w:t>
            </w:r>
          </w:p>
        </w:tc>
        <w:tc>
          <w:tcPr>
            <w:tcW w:w="1371" w:type="dxa"/>
            <w:tcBorders>
              <w:left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Keterangan</w:t>
            </w:r>
          </w:p>
        </w:tc>
        <w:tc>
          <w:tcPr>
            <w:tcW w:w="1081" w:type="dxa"/>
            <w:tcBorders>
              <w:left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 (E,e)</w:t>
            </w:r>
          </w:p>
        </w:tc>
      </w:tr>
      <w:tr>
        <w:trPr>
          <w:trHeight w:val="223" w:hRule="atLeast"/>
        </w:trPr>
        <w:tc>
          <w:tcPr>
            <w:tcW w:w="820"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w:t>
            </w:r>
          </w:p>
        </w:tc>
        <w:tc>
          <w:tcPr>
            <w:tcW w:w="1371" w:type="dxa"/>
            <w:tcBorders>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Sangat Yakin</w:t>
            </w:r>
          </w:p>
        </w:tc>
        <w:tc>
          <w:tcPr>
            <w:tcW w:w="1081" w:type="dxa"/>
            <w:tcBorders>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w:t>
            </w:r>
          </w:p>
        </w:tc>
      </w:tr>
      <w:tr>
        <w:trPr>
          <w:trHeight w:val="223" w:hRule="atLeast"/>
        </w:trPr>
        <w:tc>
          <w:tcPr>
            <w:tcW w:w="82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2</w:t>
            </w:r>
          </w:p>
        </w:tc>
        <w:tc>
          <w:tcPr>
            <w:tcW w:w="137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Yakin</w:t>
            </w:r>
          </w:p>
        </w:tc>
        <w:tc>
          <w:tcPr>
            <w:tcW w:w="108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r>
      <w:tr>
        <w:trPr>
          <w:trHeight w:val="223" w:hRule="atLeast"/>
        </w:trPr>
        <w:tc>
          <w:tcPr>
            <w:tcW w:w="82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3</w:t>
            </w:r>
          </w:p>
        </w:tc>
        <w:tc>
          <w:tcPr>
            <w:tcW w:w="137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Cukup Yakin</w:t>
            </w:r>
          </w:p>
        </w:tc>
        <w:tc>
          <w:tcPr>
            <w:tcW w:w="108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r>
      <w:tr>
        <w:trPr>
          <w:trHeight w:val="223" w:hRule="atLeast"/>
        </w:trPr>
        <w:tc>
          <w:tcPr>
            <w:tcW w:w="82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4</w:t>
            </w:r>
          </w:p>
        </w:tc>
        <w:tc>
          <w:tcPr>
            <w:tcW w:w="137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Sedikit Yakin</w:t>
            </w:r>
          </w:p>
        </w:tc>
        <w:tc>
          <w:tcPr>
            <w:tcW w:w="1081" w:type="dxa"/>
            <w:tcBorders>
              <w:top w:val="nil"/>
              <w:left w:val="nil"/>
              <w:bottom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r>
      <w:tr>
        <w:trPr>
          <w:trHeight w:val="223" w:hRule="atLeast"/>
        </w:trPr>
        <w:tc>
          <w:tcPr>
            <w:tcW w:w="820"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5</w:t>
            </w:r>
          </w:p>
        </w:tc>
        <w:tc>
          <w:tcPr>
            <w:tcW w:w="1371" w:type="dxa"/>
            <w:tcBorders>
              <w:top w:val="nil"/>
              <w:left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Kurang Yakin</w:t>
            </w:r>
          </w:p>
        </w:tc>
        <w:tc>
          <w:tcPr>
            <w:tcW w:w="1081" w:type="dxa"/>
            <w:tcBorders>
              <w:top w:val="nil"/>
              <w:left w:val="nil"/>
              <w:right w:val="nil"/>
            </w:tcBorders>
          </w:tcPr>
          <w:p>
            <w:pPr>
              <w:pStyle w:val="ListParagraph"/>
              <w:suppressAutoHyphens w:val="true"/>
              <w:spacing w:before="24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r>
    </w:tbl>
    <w:p>
      <w:pPr>
        <w:pStyle w:val="Heading2"/>
        <w:numPr>
          <w:ilvl w:val="1"/>
          <w:numId w:val="1"/>
        </w:numPr>
        <w:tabs>
          <w:tab w:val="clear" w:pos="720"/>
          <w:tab w:val="left" w:pos="603" w:leader="none"/>
        </w:tabs>
        <w:spacing w:before="265" w:after="0"/>
        <w:rPr>
          <w:rFonts w:ascii="Times New Roman" w:hAnsi="Times New Roman"/>
          <w:i/>
          <w:i/>
          <w:iCs/>
          <w:color w:val="00004C"/>
          <w:spacing w:val="-2"/>
          <w:lang w:val="en-US"/>
        </w:rPr>
      </w:pPr>
      <w:r>
        <w:rPr>
          <w:rFonts w:ascii="Times New Roman" w:hAnsi="Times New Roman"/>
          <w:i/>
          <w:iCs/>
          <w:color w:val="00004C"/>
          <w:spacing w:val="-2"/>
          <w:lang w:val="en-US"/>
        </w:rPr>
        <w:t xml:space="preserve">Nilai Ambang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ambang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adalah nilai minimum 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dari inferensi sistem yang agar solusi dapat diberikan kepada pasien. Dalam sistem pakar ini digunakan nilai ambang untuk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sebesar 0,85. Nilai ini merupakan tetapan dari pakar dan dianggap nilai yang wajar untuk mengakui tingkat kepastian diagnosis yang diberikan oleh sistem berdasarkan kepastian gejala dari pasien dan kepastian aturan dari pakar. </w:t>
      </w:r>
    </w:p>
    <w:p>
      <w:pPr>
        <w:pStyle w:val="Heading1"/>
        <w:numPr>
          <w:ilvl w:val="0"/>
          <w:numId w:val="1"/>
        </w:numPr>
        <w:spacing w:before="256" w:after="0"/>
        <w:jc w:val="both"/>
        <w:rPr>
          <w:rFonts w:ascii="Times New Roman" w:hAnsi="Times New Roman"/>
          <w:w w:val="90"/>
        </w:rPr>
      </w:pPr>
      <w:r>
        <w:rPr>
          <w:rFonts w:ascii="Times New Roman" w:hAnsi="Times New Roman"/>
          <w:color w:val="00004C"/>
          <w:spacing w:val="-2"/>
          <w:lang w:val="en-US"/>
        </w:rPr>
        <w:t>Hasil</w:t>
      </w:r>
    </w:p>
    <w:p>
      <w:pPr>
        <w:pStyle w:val="ListParagraph"/>
        <w:tabs>
          <w:tab w:val="clear" w:pos="720"/>
          <w:tab w:val="left" w:pos="7513" w:leader="none"/>
        </w:tabs>
        <w:spacing w:before="0" w:after="120"/>
        <w:ind w:left="142"/>
        <w:contextualSpacing/>
        <w:jc w:val="both"/>
        <w:rPr>
          <w:rFonts w:ascii="Times New Roman" w:hAnsi="Times New Roman" w:cs="Times New Roman"/>
          <w:b/>
          <w:bCs/>
        </w:rPr>
      </w:pPr>
      <w:r>
        <w:rPr>
          <w:rFonts w:cs="Times New Roman" w:ascii="Times New Roman" w:hAnsi="Times New Roman"/>
          <w:lang w:val="fi-FI"/>
        </w:rPr>
        <w:t>Misalkan pasien memilih 4 gejala dan dan nilai CF(E,e) seperti pada tabel 5.</w:t>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5. Jawaban Pasien</w:t>
      </w:r>
    </w:p>
    <w:tbl>
      <w:tblPr>
        <w:tblStyle w:val="TableGrid"/>
        <w:tblW w:w="866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193"/>
        <w:gridCol w:w="4317"/>
        <w:gridCol w:w="1915"/>
        <w:gridCol w:w="1238"/>
      </w:tblGrid>
      <w:tr>
        <w:trPr>
          <w:trHeight w:val="331" w:hRule="atLeast"/>
        </w:trPr>
        <w:tc>
          <w:tcPr>
            <w:tcW w:w="1193"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Kode Gejala</w:t>
            </w:r>
          </w:p>
        </w:tc>
        <w:tc>
          <w:tcPr>
            <w:tcW w:w="431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Nama gejala</w:t>
            </w:r>
          </w:p>
        </w:tc>
        <w:tc>
          <w:tcPr>
            <w:tcW w:w="1915"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b/>
                <w:bCs/>
                <w:sz w:val="18"/>
                <w:szCs w:val="18"/>
              </w:rPr>
            </w:pPr>
            <w:r>
              <w:rPr>
                <w:rFonts w:cs="Times New Roman" w:ascii="Times New Roman" w:hAnsi="Times New Roman"/>
                <w:kern w:val="0"/>
                <w:sz w:val="18"/>
                <w:szCs w:val="18"/>
                <w:lang w:bidi="ar-SA"/>
              </w:rPr>
              <w:t>Jawaban</w:t>
            </w:r>
          </w:p>
        </w:tc>
        <w:tc>
          <w:tcPr>
            <w:tcW w:w="1238"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r>
      <w:tr>
        <w:trPr>
          <w:trHeight w:val="246" w:hRule="atLeast"/>
        </w:trPr>
        <w:tc>
          <w:tcPr>
            <w:tcW w:w="1193"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G01</w:t>
            </w:r>
          </w:p>
        </w:tc>
        <w:tc>
          <w:tcPr>
            <w:tcW w:w="431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Penglihatan menjadi kabur</w:t>
            </w:r>
          </w:p>
        </w:tc>
        <w:tc>
          <w:tcPr>
            <w:tcW w:w="1915"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Sangat yakin</w:t>
            </w:r>
          </w:p>
        </w:tc>
        <w:tc>
          <w:tcPr>
            <w:tcW w:w="1238"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r>
      <w:tr>
        <w:trPr>
          <w:trHeight w:val="139" w:hRule="atLeast"/>
        </w:trPr>
        <w:tc>
          <w:tcPr>
            <w:tcW w:w="11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G06</w:t>
            </w:r>
          </w:p>
        </w:tc>
        <w:tc>
          <w:tcPr>
            <w:tcW w:w="431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Penglihatan warna memudar atau tidak jelas</w:t>
            </w:r>
          </w:p>
        </w:tc>
        <w:tc>
          <w:tcPr>
            <w:tcW w:w="191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Yakin</w:t>
            </w:r>
          </w:p>
        </w:tc>
        <w:tc>
          <w:tcPr>
            <w:tcW w:w="123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r>
      <w:tr>
        <w:trPr>
          <w:trHeight w:val="103" w:hRule="atLeast"/>
        </w:trPr>
        <w:tc>
          <w:tcPr>
            <w:tcW w:w="1193"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G08</w:t>
            </w:r>
          </w:p>
        </w:tc>
        <w:tc>
          <w:tcPr>
            <w:tcW w:w="431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Ada warna putih di sekitar pupil</w:t>
            </w:r>
          </w:p>
        </w:tc>
        <w:tc>
          <w:tcPr>
            <w:tcW w:w="191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Cukup yakin</w:t>
            </w:r>
          </w:p>
        </w:tc>
        <w:tc>
          <w:tcPr>
            <w:tcW w:w="123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r>
      <w:tr>
        <w:trPr>
          <w:trHeight w:val="55" w:hRule="atLeast"/>
        </w:trPr>
        <w:tc>
          <w:tcPr>
            <w:tcW w:w="1193"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G10</w:t>
            </w:r>
          </w:p>
        </w:tc>
        <w:tc>
          <w:tcPr>
            <w:tcW w:w="431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Hanya bisa melihat warna normal pada cahaya normal</w:t>
            </w:r>
          </w:p>
        </w:tc>
        <w:tc>
          <w:tcPr>
            <w:tcW w:w="1915"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Cukup yakin</w:t>
            </w:r>
          </w:p>
        </w:tc>
        <w:tc>
          <w:tcPr>
            <w:tcW w:w="1238"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Maka perhitungan CF(H,E) sesuai persamaan (2) untuk setiap jenis penyakit dapat dilihat pada tabel 6 sampai dengan tabel 10. Nilai CF(H,e) yang digunakan diperoleh dari tabel 2 dan persamaan (5) digunakan untuk menghitung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w:t>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6. Perhitungan CF (H,E) untuk P01</w:t>
      </w:r>
    </w:p>
    <w:tbl>
      <w:tblPr>
        <w:tblStyle w:val="TableGrid"/>
        <w:tblW w:w="4879"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737"/>
        <w:gridCol w:w="996"/>
        <w:gridCol w:w="1104"/>
        <w:gridCol w:w="867"/>
        <w:gridCol w:w="1175"/>
      </w:tblGrid>
      <w:tr>
        <w:trPr>
          <w:trHeight w:val="102" w:hRule="atLeast"/>
        </w:trPr>
        <w:tc>
          <w:tcPr>
            <w:tcW w:w="73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Aturan</w:t>
            </w:r>
          </w:p>
        </w:tc>
        <w:tc>
          <w:tcPr>
            <w:tcW w:w="996"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1104"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86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CF(H,E) </w:t>
            </w:r>
          </w:p>
        </w:tc>
        <w:tc>
          <w:tcPr>
            <w:tcW w:w="1175"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168" w:hRule="atLeast"/>
        </w:trPr>
        <w:tc>
          <w:tcPr>
            <w:tcW w:w="73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A01</w:t>
            </w:r>
          </w:p>
        </w:tc>
        <w:tc>
          <w:tcPr>
            <w:tcW w:w="996"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110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6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75" w:type="dxa"/>
            <w:tcBorders>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w:t>
            </w:r>
          </w:p>
        </w:tc>
      </w:tr>
      <w:tr>
        <w:trPr>
          <w:trHeight w:val="168" w:hRule="atLeast"/>
        </w:trPr>
        <w:tc>
          <w:tcPr>
            <w:tcW w:w="73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A02</w:t>
            </w:r>
          </w:p>
        </w:tc>
        <w:tc>
          <w:tcPr>
            <w:tcW w:w="99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0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75"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w:t>
            </w:r>
          </w:p>
        </w:tc>
      </w:tr>
      <w:tr>
        <w:trPr>
          <w:trHeight w:val="161" w:hRule="atLeast"/>
        </w:trPr>
        <w:tc>
          <w:tcPr>
            <w:tcW w:w="73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A03</w:t>
            </w:r>
          </w:p>
        </w:tc>
        <w:tc>
          <w:tcPr>
            <w:tcW w:w="99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0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0,24</w:t>
            </w:r>
          </w:p>
        </w:tc>
        <w:tc>
          <w:tcPr>
            <w:tcW w:w="1175"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696</w:t>
            </w:r>
          </w:p>
        </w:tc>
      </w:tr>
      <w:tr>
        <w:trPr>
          <w:trHeight w:val="168" w:hRule="atLeast"/>
        </w:trPr>
        <w:tc>
          <w:tcPr>
            <w:tcW w:w="73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A04</w:t>
            </w:r>
          </w:p>
        </w:tc>
        <w:tc>
          <w:tcPr>
            <w:tcW w:w="99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0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75"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696</w:t>
            </w:r>
          </w:p>
        </w:tc>
      </w:tr>
      <w:tr>
        <w:trPr>
          <w:trHeight w:val="168" w:hRule="atLeast"/>
        </w:trPr>
        <w:tc>
          <w:tcPr>
            <w:tcW w:w="73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A05</w:t>
            </w:r>
          </w:p>
        </w:tc>
        <w:tc>
          <w:tcPr>
            <w:tcW w:w="99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0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75"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696</w:t>
            </w:r>
          </w:p>
        </w:tc>
      </w:tr>
      <w:tr>
        <w:trPr>
          <w:trHeight w:val="161" w:hRule="atLeast"/>
        </w:trPr>
        <w:tc>
          <w:tcPr>
            <w:tcW w:w="73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A06</w:t>
            </w:r>
          </w:p>
        </w:tc>
        <w:tc>
          <w:tcPr>
            <w:tcW w:w="996"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0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6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75" w:type="dxa"/>
            <w:tcBorders>
              <w:top w:val="nil"/>
              <w:left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696</w:t>
            </w:r>
          </w:p>
        </w:tc>
      </w:tr>
    </w:tbl>
    <w:p>
      <w:pPr>
        <w:pStyle w:val="ListParagraph"/>
        <w:tabs>
          <w:tab w:val="clear" w:pos="720"/>
          <w:tab w:val="left" w:pos="1276" w:leader="none"/>
          <w:tab w:val="left" w:pos="7513" w:leader="none"/>
        </w:tabs>
        <w:ind w:left="142"/>
        <w:jc w:val="both"/>
        <w:rPr>
          <w:rFonts w:ascii="Times New Roman" w:hAnsi="Times New Roman" w:cs="Times New Roman"/>
          <w:b/>
          <w:bCs/>
          <w:lang w:val="en-US"/>
        </w:rPr>
      </w:pPr>
      <w:r>
        <w:rPr>
          <w:rFonts w:cs="Times New Roman" w:ascii="Times New Roman" w:hAnsi="Times New Roman"/>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cs="Times New Roman" w:ascii="Times New Roman" w:hAnsi="Times New Roman"/>
          <w:lang w:val="en-US"/>
        </w:rPr>
        <w:t xml:space="preserve"> untuk P01 (k</w:t>
      </w:r>
      <w:r>
        <w:rPr>
          <w:rFonts w:cs="Times New Roman" w:ascii="Times New Roman" w:hAnsi="Times New Roman"/>
        </w:rPr>
        <w:t xml:space="preserve">atarak </w:t>
      </w:r>
      <w:r>
        <w:rPr>
          <w:rFonts w:cs="Times New Roman" w:ascii="Times New Roman" w:hAnsi="Times New Roman"/>
          <w:i/>
          <w:iCs/>
        </w:rPr>
        <w:t>Kongenital</w:t>
      </w:r>
      <w:r>
        <w:rPr>
          <w:rFonts w:cs="Times New Roman" w:ascii="Times New Roman" w:hAnsi="Times New Roman"/>
          <w:lang w:val="en-US"/>
        </w:rPr>
        <w:t>) sebesar 0,69.</w:t>
      </w:r>
    </w:p>
    <w:p>
      <w:pPr>
        <w:pStyle w:val="ListParagraph"/>
        <w:tabs>
          <w:tab w:val="clear" w:pos="720"/>
          <w:tab w:val="left" w:pos="1276" w:leader="none"/>
          <w:tab w:val="left" w:pos="7513" w:leader="none"/>
        </w:tabs>
        <w:ind w:firstLine="426" w:left="0"/>
        <w:jc w:val="both"/>
        <w:rPr>
          <w:rFonts w:ascii="Times New Roman" w:hAnsi="Times New Roman" w:cs="Times New Roman"/>
          <w:b/>
          <w:bCs/>
        </w:rPr>
      </w:pPr>
      <w:r>
        <w:rPr>
          <w:rFonts w:cs="Times New Roman" w:ascii="Times New Roman" w:hAnsi="Times New Roman"/>
          <w:b/>
          <w:bCs/>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7. Perhitungan CF (H,E) untuk P02</w:t>
      </w:r>
    </w:p>
    <w:tbl>
      <w:tblPr>
        <w:tblStyle w:val="TableGrid"/>
        <w:tblW w:w="4597"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839"/>
        <w:gridCol w:w="894"/>
        <w:gridCol w:w="894"/>
        <w:gridCol w:w="984"/>
        <w:gridCol w:w="986"/>
      </w:tblGrid>
      <w:tr>
        <w:trPr>
          <w:trHeight w:val="246" w:hRule="atLeast"/>
        </w:trPr>
        <w:tc>
          <w:tcPr>
            <w:tcW w:w="839"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Aturan</w:t>
            </w:r>
          </w:p>
        </w:tc>
        <w:tc>
          <w:tcPr>
            <w:tcW w:w="894"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894"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984"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bidi="ar-SA"/>
              </w:rPr>
              <w:t xml:space="preserve">CF(H,E) </w:t>
            </w:r>
          </w:p>
        </w:tc>
        <w:tc>
          <w:tcPr>
            <w:tcW w:w="986"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132" w:hRule="atLeast"/>
        </w:trPr>
        <w:tc>
          <w:tcPr>
            <w:tcW w:w="839"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A07</w:t>
            </w:r>
          </w:p>
        </w:tc>
        <w:tc>
          <w:tcPr>
            <w:tcW w:w="89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89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98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986"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w:t>
            </w:r>
          </w:p>
        </w:tc>
      </w:tr>
      <w:tr>
        <w:trPr>
          <w:trHeight w:val="176" w:hRule="atLeast"/>
        </w:trPr>
        <w:tc>
          <w:tcPr>
            <w:tcW w:w="83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A08</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98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0,8</w:t>
            </w:r>
          </w:p>
        </w:tc>
      </w:tr>
      <w:tr>
        <w:trPr>
          <w:trHeight w:val="168" w:hRule="atLeast"/>
        </w:trPr>
        <w:tc>
          <w:tcPr>
            <w:tcW w:w="83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A09</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98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0,8</w:t>
            </w:r>
          </w:p>
        </w:tc>
      </w:tr>
      <w:tr>
        <w:trPr>
          <w:trHeight w:val="176" w:hRule="atLeast"/>
        </w:trPr>
        <w:tc>
          <w:tcPr>
            <w:tcW w:w="83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A10</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98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0,8</w:t>
            </w:r>
          </w:p>
        </w:tc>
      </w:tr>
      <w:tr>
        <w:trPr>
          <w:trHeight w:val="176" w:hRule="atLeast"/>
        </w:trPr>
        <w:tc>
          <w:tcPr>
            <w:tcW w:w="83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A11</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98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0,8</w:t>
            </w:r>
          </w:p>
        </w:tc>
      </w:tr>
      <w:tr>
        <w:trPr>
          <w:trHeight w:val="168" w:hRule="atLeast"/>
        </w:trPr>
        <w:tc>
          <w:tcPr>
            <w:tcW w:w="839"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A12</w:t>
            </w:r>
          </w:p>
        </w:tc>
        <w:tc>
          <w:tcPr>
            <w:tcW w:w="89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98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6"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0,8</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untuk P02 (katarak Juvenil) sebesar 0,8.</w:t>
      </w:r>
    </w:p>
    <w:p>
      <w:pPr>
        <w:pStyle w:val="ListParagraph"/>
        <w:tabs>
          <w:tab w:val="clear" w:pos="720"/>
          <w:tab w:val="left" w:pos="1276" w:leader="none"/>
          <w:tab w:val="left" w:pos="7513" w:leader="none"/>
        </w:tabs>
        <w:ind w:firstLine="426" w:left="0"/>
        <w:jc w:val="both"/>
        <w:rPr>
          <w:rFonts w:ascii="Times New Roman" w:hAnsi="Times New Roman" w:cs="Times New Roman"/>
          <w:b/>
          <w:bCs/>
        </w:rPr>
      </w:pPr>
      <w:r>
        <w:rPr>
          <w:rFonts w:cs="Times New Roman" w:ascii="Times New Roman" w:hAnsi="Times New Roman"/>
          <w:b/>
          <w:bCs/>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8. Perhitungan CF (H,E) untuk P03</w:t>
      </w:r>
    </w:p>
    <w:tbl>
      <w:tblPr>
        <w:tblStyle w:val="TableGrid"/>
        <w:tblW w:w="482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808"/>
        <w:gridCol w:w="1144"/>
        <w:gridCol w:w="886"/>
        <w:gridCol w:w="991"/>
        <w:gridCol w:w="991"/>
      </w:tblGrid>
      <w:tr>
        <w:trPr>
          <w:trHeight w:val="179" w:hRule="atLeast"/>
        </w:trPr>
        <w:tc>
          <w:tcPr>
            <w:tcW w:w="808"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Aturran</w:t>
            </w:r>
          </w:p>
        </w:tc>
        <w:tc>
          <w:tcPr>
            <w:tcW w:w="1144"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886"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991"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CF(H,E) </w:t>
            </w:r>
          </w:p>
        </w:tc>
        <w:tc>
          <w:tcPr>
            <w:tcW w:w="991"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117" w:hRule="atLeast"/>
        </w:trPr>
        <w:tc>
          <w:tcPr>
            <w:tcW w:w="808"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A13</w:t>
            </w:r>
          </w:p>
        </w:tc>
        <w:tc>
          <w:tcPr>
            <w:tcW w:w="1144"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886"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991"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991" w:type="dxa"/>
            <w:tcBorders>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w:t>
            </w:r>
          </w:p>
        </w:tc>
      </w:tr>
      <w:tr>
        <w:trPr>
          <w:trHeight w:val="117" w:hRule="atLeast"/>
        </w:trPr>
        <w:tc>
          <w:tcPr>
            <w:tcW w:w="80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A14</w:t>
            </w:r>
          </w:p>
        </w:tc>
        <w:tc>
          <w:tcPr>
            <w:tcW w:w="114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8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991"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0,48</w:t>
            </w:r>
          </w:p>
        </w:tc>
        <w:tc>
          <w:tcPr>
            <w:tcW w:w="991"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68</w:t>
            </w:r>
          </w:p>
        </w:tc>
      </w:tr>
      <w:tr>
        <w:trPr>
          <w:trHeight w:val="111" w:hRule="atLeast"/>
        </w:trPr>
        <w:tc>
          <w:tcPr>
            <w:tcW w:w="80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A15</w:t>
            </w:r>
          </w:p>
        </w:tc>
        <w:tc>
          <w:tcPr>
            <w:tcW w:w="1144"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86"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991"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0,48</w:t>
            </w:r>
          </w:p>
        </w:tc>
        <w:tc>
          <w:tcPr>
            <w:tcW w:w="991"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83</w:t>
            </w:r>
          </w:p>
        </w:tc>
      </w:tr>
      <w:tr>
        <w:trPr>
          <w:trHeight w:val="117" w:hRule="atLeast"/>
        </w:trPr>
        <w:tc>
          <w:tcPr>
            <w:tcW w:w="808"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A16</w:t>
            </w:r>
          </w:p>
        </w:tc>
        <w:tc>
          <w:tcPr>
            <w:tcW w:w="1144"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86"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991"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0,48</w:t>
            </w:r>
          </w:p>
        </w:tc>
        <w:tc>
          <w:tcPr>
            <w:tcW w:w="991" w:type="dxa"/>
            <w:tcBorders>
              <w:top w:val="nil"/>
              <w:left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91</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untuk P03 (katarak insipien) sebesar 0,91.</w:t>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9. Perhitungan CF (H,E) untuk P04</w:t>
      </w:r>
    </w:p>
    <w:tbl>
      <w:tblPr>
        <w:tblStyle w:val="TableGrid"/>
        <w:tblW w:w="4773"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778"/>
        <w:gridCol w:w="987"/>
        <w:gridCol w:w="989"/>
        <w:gridCol w:w="1009"/>
        <w:gridCol w:w="1010"/>
      </w:tblGrid>
      <w:tr>
        <w:trPr>
          <w:trHeight w:val="60" w:hRule="atLeast"/>
        </w:trPr>
        <w:tc>
          <w:tcPr>
            <w:tcW w:w="778"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Aturan</w:t>
            </w:r>
          </w:p>
        </w:tc>
        <w:tc>
          <w:tcPr>
            <w:tcW w:w="98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989"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1009"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CF(H,E) </w:t>
            </w:r>
          </w:p>
        </w:tc>
        <w:tc>
          <w:tcPr>
            <w:tcW w:w="1010"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203" w:hRule="atLeast"/>
        </w:trPr>
        <w:tc>
          <w:tcPr>
            <w:tcW w:w="778"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A17</w:t>
            </w:r>
          </w:p>
        </w:tc>
        <w:tc>
          <w:tcPr>
            <w:tcW w:w="98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989"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009"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010"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w:t>
            </w:r>
          </w:p>
        </w:tc>
      </w:tr>
      <w:tr>
        <w:trPr>
          <w:trHeight w:val="203" w:hRule="atLeast"/>
        </w:trPr>
        <w:tc>
          <w:tcPr>
            <w:tcW w:w="7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A18</w:t>
            </w:r>
          </w:p>
        </w:tc>
        <w:tc>
          <w:tcPr>
            <w:tcW w:w="98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00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0,6</w:t>
            </w:r>
          </w:p>
        </w:tc>
      </w:tr>
      <w:tr>
        <w:trPr>
          <w:trHeight w:val="194" w:hRule="atLeast"/>
        </w:trPr>
        <w:tc>
          <w:tcPr>
            <w:tcW w:w="7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A19</w:t>
            </w:r>
          </w:p>
        </w:tc>
        <w:tc>
          <w:tcPr>
            <w:tcW w:w="98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00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0,6</w:t>
            </w:r>
          </w:p>
        </w:tc>
      </w:tr>
      <w:tr>
        <w:trPr>
          <w:trHeight w:val="203" w:hRule="atLeast"/>
        </w:trPr>
        <w:tc>
          <w:tcPr>
            <w:tcW w:w="7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A20</w:t>
            </w:r>
          </w:p>
        </w:tc>
        <w:tc>
          <w:tcPr>
            <w:tcW w:w="98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100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0,6</w:t>
            </w:r>
          </w:p>
        </w:tc>
      </w:tr>
      <w:tr>
        <w:trPr>
          <w:trHeight w:val="203" w:hRule="atLeast"/>
        </w:trPr>
        <w:tc>
          <w:tcPr>
            <w:tcW w:w="77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A21</w:t>
            </w:r>
          </w:p>
        </w:tc>
        <w:tc>
          <w:tcPr>
            <w:tcW w:w="98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100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1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0,6</w:t>
            </w:r>
          </w:p>
        </w:tc>
      </w:tr>
      <w:tr>
        <w:trPr>
          <w:trHeight w:val="48" w:hRule="atLeast"/>
        </w:trPr>
        <w:tc>
          <w:tcPr>
            <w:tcW w:w="778"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A22</w:t>
            </w:r>
          </w:p>
        </w:tc>
        <w:tc>
          <w:tcPr>
            <w:tcW w:w="98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989"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009"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10"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val="en-US" w:bidi="ar-SA"/>
              </w:rPr>
              <w:t>0,6</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untuk P04 (katarak senilis imatur) sebesar 0,6.</w:t>
      </w:r>
    </w:p>
    <w:p>
      <w:pPr>
        <w:pStyle w:val="ListParagraph"/>
        <w:tabs>
          <w:tab w:val="clear" w:pos="720"/>
          <w:tab w:val="left" w:pos="1276" w:leader="none"/>
          <w:tab w:val="left" w:pos="7513" w:leader="none"/>
        </w:tabs>
        <w:ind w:firstLine="426" w:left="0"/>
        <w:jc w:val="both"/>
        <w:rPr>
          <w:rFonts w:ascii="Times New Roman" w:hAnsi="Times New Roman" w:cs="Times New Roman"/>
          <w:b/>
          <w:bCs/>
        </w:rPr>
      </w:pPr>
      <w:r>
        <w:rPr>
          <w:rFonts w:cs="Times New Roman" w:ascii="Times New Roman" w:hAnsi="Times New Roman"/>
          <w:b/>
          <w:bCs/>
        </w:rPr>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10. Perhitungan CF (H,E) untuk P05</w:t>
      </w:r>
    </w:p>
    <w:tbl>
      <w:tblPr>
        <w:tblStyle w:val="TableGrid"/>
        <w:tblW w:w="5058"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900"/>
        <w:gridCol w:w="925"/>
        <w:gridCol w:w="897"/>
        <w:gridCol w:w="1168"/>
        <w:gridCol w:w="1168"/>
      </w:tblGrid>
      <w:tr>
        <w:trPr>
          <w:trHeight w:val="210" w:hRule="atLeast"/>
        </w:trPr>
        <w:tc>
          <w:tcPr>
            <w:tcW w:w="900"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Aturan</w:t>
            </w:r>
          </w:p>
        </w:tc>
        <w:tc>
          <w:tcPr>
            <w:tcW w:w="925"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89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1168"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CF(H,E) </w:t>
            </w:r>
          </w:p>
        </w:tc>
        <w:tc>
          <w:tcPr>
            <w:tcW w:w="1168"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197" w:hRule="atLeast"/>
        </w:trPr>
        <w:tc>
          <w:tcPr>
            <w:tcW w:w="900"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A23</w:t>
            </w:r>
          </w:p>
        </w:tc>
        <w:tc>
          <w:tcPr>
            <w:tcW w:w="925"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89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c>
          <w:tcPr>
            <w:tcW w:w="1168"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0,2</w:t>
            </w:r>
          </w:p>
        </w:tc>
        <w:tc>
          <w:tcPr>
            <w:tcW w:w="1168" w:type="dxa"/>
            <w:tcBorders>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w:t>
            </w:r>
          </w:p>
        </w:tc>
      </w:tr>
      <w:tr>
        <w:trPr>
          <w:trHeight w:val="197" w:hRule="atLeast"/>
        </w:trPr>
        <w:tc>
          <w:tcPr>
            <w:tcW w:w="9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A24</w:t>
            </w:r>
          </w:p>
        </w:tc>
        <w:tc>
          <w:tcPr>
            <w:tcW w:w="92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16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68"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2</w:t>
            </w:r>
          </w:p>
        </w:tc>
      </w:tr>
      <w:tr>
        <w:trPr>
          <w:trHeight w:val="190" w:hRule="atLeast"/>
        </w:trPr>
        <w:tc>
          <w:tcPr>
            <w:tcW w:w="9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A25</w:t>
            </w:r>
          </w:p>
        </w:tc>
        <w:tc>
          <w:tcPr>
            <w:tcW w:w="92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16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68"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2</w:t>
            </w:r>
          </w:p>
        </w:tc>
      </w:tr>
      <w:tr>
        <w:trPr>
          <w:trHeight w:val="197" w:hRule="atLeast"/>
        </w:trPr>
        <w:tc>
          <w:tcPr>
            <w:tcW w:w="9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A26</w:t>
            </w:r>
          </w:p>
        </w:tc>
        <w:tc>
          <w:tcPr>
            <w:tcW w:w="92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89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68"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0,36</w:t>
            </w:r>
          </w:p>
        </w:tc>
        <w:tc>
          <w:tcPr>
            <w:tcW w:w="1168"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48</w:t>
            </w:r>
          </w:p>
        </w:tc>
      </w:tr>
      <w:tr>
        <w:trPr>
          <w:trHeight w:val="55" w:hRule="atLeast"/>
        </w:trPr>
        <w:tc>
          <w:tcPr>
            <w:tcW w:w="900"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A27</w:t>
            </w:r>
          </w:p>
        </w:tc>
        <w:tc>
          <w:tcPr>
            <w:tcW w:w="925"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89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168"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68" w:type="dxa"/>
            <w:tcBorders>
              <w:top w:val="nil"/>
              <w:left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,48</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untuk P05 (katarak senilis matur) sebesar 0,48.</w:t>
      </w:r>
    </w:p>
    <w:p>
      <w:pPr>
        <w:pStyle w:val="ListParagraph"/>
        <w:tabs>
          <w:tab w:val="clear" w:pos="720"/>
          <w:tab w:val="left" w:pos="7513" w:leader="none"/>
        </w:tabs>
        <w:spacing w:before="0" w:after="12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Tabel 11. Perhitungan CF (H,E) untuk P06</w:t>
      </w:r>
    </w:p>
    <w:tbl>
      <w:tblPr>
        <w:tblStyle w:val="TableGrid"/>
        <w:tblW w:w="5517"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867"/>
        <w:gridCol w:w="1200"/>
        <w:gridCol w:w="1079"/>
        <w:gridCol w:w="1185"/>
        <w:gridCol w:w="1186"/>
      </w:tblGrid>
      <w:tr>
        <w:trPr>
          <w:trHeight w:val="111" w:hRule="atLeast"/>
        </w:trPr>
        <w:tc>
          <w:tcPr>
            <w:tcW w:w="867"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Aturan</w:t>
            </w:r>
          </w:p>
        </w:tc>
        <w:tc>
          <w:tcPr>
            <w:tcW w:w="1200"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CF(E,e)</w:t>
            </w:r>
          </w:p>
        </w:tc>
        <w:tc>
          <w:tcPr>
            <w:tcW w:w="1079"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CF(H,e)</w:t>
            </w:r>
          </w:p>
        </w:tc>
        <w:tc>
          <w:tcPr>
            <w:tcW w:w="1185"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CF(H,E) </w:t>
            </w:r>
          </w:p>
        </w:tc>
        <w:tc>
          <w:tcPr>
            <w:tcW w:w="1186" w:type="dxa"/>
            <w:tcBorders>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kern w:val="0"/>
                <w:lang w:bidi="ar-SA"/>
              </w:rPr>
            </w:r>
            <m:oMathPara xmlns:m="http://schemas.openxmlformats.org/officeDocument/2006/math">
              <m:oMathParaPr>
                <m:jc m:val="center"/>
              </m:oMathParaPr>
              <m:oMath>
                <m:sSub>
                  <m:e>
                    <m:r>
                      <w:rPr>
                        <w:rFonts w:ascii="Cambria Math" w:hAnsi="Cambria Math"/>
                      </w:rPr>
                      <m:t xml:space="preserve">CF</m:t>
                    </m:r>
                  </m:e>
                  <m:sub>
                    <m:r>
                      <w:rPr>
                        <w:rFonts w:ascii="Cambria Math" w:hAnsi="Cambria Math"/>
                      </w:rPr>
                      <m:t xml:space="preserve">COMBINE</m:t>
                    </m:r>
                  </m:sub>
                </m:sSub>
              </m:oMath>
            </m:oMathPara>
          </w:p>
        </w:tc>
      </w:tr>
      <w:tr>
        <w:trPr>
          <w:trHeight w:val="164" w:hRule="atLeast"/>
        </w:trPr>
        <w:tc>
          <w:tcPr>
            <w:tcW w:w="867"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A28</w:t>
            </w:r>
          </w:p>
        </w:tc>
        <w:tc>
          <w:tcPr>
            <w:tcW w:w="1200"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1079"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1185" w:type="dxa"/>
            <w:tcBorders>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1186" w:type="dxa"/>
            <w:tcBorders>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4</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A29</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4</w:t>
            </w:r>
          </w:p>
        </w:tc>
      </w:tr>
      <w:tr>
        <w:trPr>
          <w:trHeight w:val="157"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A30</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4</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A31</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4</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A32</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0,36</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A33</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0,8</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A34</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r>
        <w:trPr>
          <w:trHeight w:val="157"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A35</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0,6</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r>
        <w:trPr>
          <w:trHeight w:val="164" w:hRule="atLeast"/>
        </w:trPr>
        <w:tc>
          <w:tcPr>
            <w:tcW w:w="867"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A36</w:t>
            </w:r>
          </w:p>
        </w:tc>
        <w:tc>
          <w:tcPr>
            <w:tcW w:w="1200"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1,0</w:t>
            </w:r>
          </w:p>
        </w:tc>
        <w:tc>
          <w:tcPr>
            <w:tcW w:w="1185" w:type="dxa"/>
            <w:tcBorders>
              <w:top w:val="nil"/>
              <w:left w:val="nil"/>
              <w:bottom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bottom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r>
        <w:trPr>
          <w:trHeight w:val="55" w:hRule="atLeast"/>
        </w:trPr>
        <w:tc>
          <w:tcPr>
            <w:tcW w:w="867"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A37</w:t>
            </w:r>
          </w:p>
        </w:tc>
        <w:tc>
          <w:tcPr>
            <w:tcW w:w="1200"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079"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0,4</w:t>
            </w:r>
          </w:p>
        </w:tc>
        <w:tc>
          <w:tcPr>
            <w:tcW w:w="1185" w:type="dxa"/>
            <w:tcBorders>
              <w:top w:val="nil"/>
              <w:left w:val="nil"/>
              <w:right w:val="nil"/>
            </w:tcBorders>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p>
        </w:tc>
        <w:tc>
          <w:tcPr>
            <w:tcW w:w="1186" w:type="dxa"/>
            <w:tcBorders>
              <w:top w:val="nil"/>
              <w:left w:val="nil"/>
              <w:right w:val="nil"/>
            </w:tcBorders>
            <w:vAlign w:val="bottom"/>
          </w:tcPr>
          <w:p>
            <w:pPr>
              <w:pStyle w:val="ListParagraph"/>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0</w:t>
            </w:r>
            <w:r>
              <w:rPr>
                <w:rFonts w:cs="Times New Roman" w:ascii="Times New Roman" w:hAnsi="Times New Roman"/>
                <w:kern w:val="0"/>
                <w:sz w:val="18"/>
                <w:szCs w:val="18"/>
                <w:lang w:val="en-US" w:bidi="ar-SA"/>
              </w:rPr>
              <w:t>,</w:t>
            </w:r>
            <w:r>
              <w:rPr>
                <w:rFonts w:cs="Times New Roman" w:ascii="Times New Roman" w:hAnsi="Times New Roman"/>
                <w:kern w:val="0"/>
                <w:sz w:val="18"/>
                <w:szCs w:val="18"/>
                <w:lang w:bidi="ar-SA"/>
              </w:rPr>
              <w:t>61</w:t>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untuk P06 (katarak senilis hipermatur) sebesar 0,61.</w:t>
      </w:r>
    </w:p>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t xml:space="preserve">Hasil perhitungan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dari kemungkinan penyakit yang diderita (P01, P02, P03, P04, P05, P06) dapat dilihat pada tabel 11. Dari tabel 11 dapat dilihat bahwa 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tertinggi terdapat pada diagnosis penyakit katarak insipiens dengan nilai 0,91. 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=0,91sudah di atas nilai ambang yang ditetapkan (0,85) sehingga solusi dapat diberikan ke pasien. Dari empat gejala yang dimasukan pasien ke dalam system, metode CF dapat digunakan dalam penanganan ketidakpastian gejala dan aturan dengan memberikan daftar penyakit yang mungkin terjadi akibat adanya keempat gejala tersebut.</w:t>
      </w:r>
    </w:p>
    <w:p>
      <w:pPr>
        <w:pStyle w:val="ListParagraph"/>
        <w:tabs>
          <w:tab w:val="clear" w:pos="720"/>
          <w:tab w:val="left" w:pos="1276" w:leader="none"/>
          <w:tab w:val="left" w:pos="7513" w:leader="none"/>
        </w:tabs>
        <w:ind w:left="0"/>
        <w:jc w:val="center"/>
        <w:rPr>
          <w:rFonts w:ascii="Helvetica" w:hAnsi="Helvetica"/>
          <w:b/>
          <w:bCs/>
          <w:sz w:val="18"/>
          <w:szCs w:val="18"/>
        </w:rPr>
      </w:pPr>
      <w:r>
        <w:rPr>
          <w:rFonts w:ascii="Helvetica" w:hAnsi="Helvetica"/>
          <w:b/>
          <w:bCs/>
          <w:sz w:val="18"/>
          <w:szCs w:val="18"/>
        </w:rPr>
      </w:r>
    </w:p>
    <w:p>
      <w:pPr>
        <w:pStyle w:val="Normal"/>
        <w:tabs>
          <w:tab w:val="clear" w:pos="720"/>
          <w:tab w:val="left" w:pos="284" w:leader="none"/>
        </w:tabs>
        <w:spacing w:before="0" w:after="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 xml:space="preserve">Tabel 11. Klasifikasi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cs="Times New Roman" w:ascii="Times New Roman" w:hAnsi="Times New Roman"/>
          <w:sz w:val="18"/>
          <w:szCs w:val="18"/>
          <w:lang w:val="fi-FI"/>
        </w:rPr>
        <w:t xml:space="preserve"> </w:t>
      </w:r>
    </w:p>
    <w:tbl>
      <w:tblPr>
        <w:tblStyle w:val="TableGrid"/>
        <w:tblW w:w="5935"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614"/>
        <w:gridCol w:w="2846"/>
        <w:gridCol w:w="2475"/>
      </w:tblGrid>
      <w:tr>
        <w:trPr>
          <w:trHeight w:val="111" w:hRule="atLeast"/>
        </w:trPr>
        <w:tc>
          <w:tcPr>
            <w:tcW w:w="614" w:type="dxa"/>
            <w:tcBorders>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No.</w:t>
            </w:r>
          </w:p>
        </w:tc>
        <w:tc>
          <w:tcPr>
            <w:tcW w:w="2846" w:type="dxa"/>
            <w:tcBorders>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Nama Penyakit</w:t>
            </w:r>
          </w:p>
        </w:tc>
        <w:tc>
          <w:tcPr>
            <w:tcW w:w="2475" w:type="dxa"/>
            <w:tcBorders>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kern w:val="0"/>
                <w:lang w:bidi="ar-SA"/>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cs="Times New Roman" w:ascii="Times New Roman" w:hAnsi="Times New Roman"/>
                <w:kern w:val="0"/>
                <w:sz w:val="18"/>
                <w:szCs w:val="18"/>
                <w:lang w:bidi="ar-SA"/>
              </w:rPr>
              <w:t xml:space="preserve"> </w:t>
            </w:r>
          </w:p>
        </w:tc>
      </w:tr>
      <w:tr>
        <w:trPr>
          <w:trHeight w:val="257" w:hRule="atLeast"/>
        </w:trPr>
        <w:tc>
          <w:tcPr>
            <w:tcW w:w="614" w:type="dxa"/>
            <w:tcBorders>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1.</w:t>
            </w:r>
          </w:p>
        </w:tc>
        <w:tc>
          <w:tcPr>
            <w:tcW w:w="2846" w:type="dxa"/>
            <w:tcBorders>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Kongenital</w:t>
            </w:r>
          </w:p>
        </w:tc>
        <w:tc>
          <w:tcPr>
            <w:tcW w:w="2475" w:type="dxa"/>
            <w:tcBorders>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0,69</w:t>
            </w:r>
          </w:p>
        </w:tc>
      </w:tr>
      <w:tr>
        <w:trPr>
          <w:trHeight w:val="237" w:hRule="atLeast"/>
        </w:trPr>
        <w:tc>
          <w:tcPr>
            <w:tcW w:w="614"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2.</w:t>
            </w:r>
          </w:p>
        </w:tc>
        <w:tc>
          <w:tcPr>
            <w:tcW w:w="2846"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Juvenil</w:t>
            </w:r>
          </w:p>
        </w:tc>
        <w:tc>
          <w:tcPr>
            <w:tcW w:w="2475"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0,8</w:t>
            </w:r>
          </w:p>
        </w:tc>
      </w:tr>
      <w:tr>
        <w:trPr>
          <w:trHeight w:val="247" w:hRule="atLeast"/>
        </w:trPr>
        <w:tc>
          <w:tcPr>
            <w:tcW w:w="614"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3.</w:t>
            </w:r>
          </w:p>
        </w:tc>
        <w:tc>
          <w:tcPr>
            <w:tcW w:w="2846"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insipien</w:t>
            </w:r>
          </w:p>
        </w:tc>
        <w:tc>
          <w:tcPr>
            <w:tcW w:w="2475"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0,91</w:t>
            </w:r>
          </w:p>
        </w:tc>
      </w:tr>
      <w:tr>
        <w:trPr>
          <w:trHeight w:val="247" w:hRule="atLeast"/>
        </w:trPr>
        <w:tc>
          <w:tcPr>
            <w:tcW w:w="614"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4.</w:t>
            </w:r>
          </w:p>
        </w:tc>
        <w:tc>
          <w:tcPr>
            <w:tcW w:w="2846"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Senilis</w:t>
            </w:r>
            <w:r>
              <w:rPr>
                <w:rFonts w:cs="Times New Roman" w:ascii="Times New Roman" w:hAnsi="Times New Roman"/>
                <w:kern w:val="0"/>
                <w:sz w:val="18"/>
                <w:szCs w:val="18"/>
                <w:lang w:bidi="ar-SA"/>
              </w:rPr>
              <w:t xml:space="preserve"> </w:t>
            </w:r>
            <w:r>
              <w:rPr>
                <w:rFonts w:cs="Times New Roman" w:ascii="Times New Roman" w:hAnsi="Times New Roman"/>
                <w:i/>
                <w:iCs/>
                <w:kern w:val="0"/>
                <w:sz w:val="18"/>
                <w:szCs w:val="18"/>
                <w:lang w:bidi="ar-SA"/>
              </w:rPr>
              <w:t>Imatur</w:t>
            </w:r>
          </w:p>
        </w:tc>
        <w:tc>
          <w:tcPr>
            <w:tcW w:w="2475"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0,6</w:t>
            </w:r>
          </w:p>
        </w:tc>
      </w:tr>
      <w:tr>
        <w:trPr>
          <w:trHeight w:val="247" w:hRule="atLeast"/>
        </w:trPr>
        <w:tc>
          <w:tcPr>
            <w:tcW w:w="614"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5.</w:t>
            </w:r>
          </w:p>
        </w:tc>
        <w:tc>
          <w:tcPr>
            <w:tcW w:w="2846"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Senilis Matur</w:t>
            </w:r>
          </w:p>
        </w:tc>
        <w:tc>
          <w:tcPr>
            <w:tcW w:w="2475" w:type="dxa"/>
            <w:tcBorders>
              <w:top w:val="nil"/>
              <w:left w:val="nil"/>
              <w:bottom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0,48</w:t>
            </w:r>
          </w:p>
        </w:tc>
      </w:tr>
      <w:tr>
        <w:trPr>
          <w:trHeight w:val="237" w:hRule="atLeast"/>
        </w:trPr>
        <w:tc>
          <w:tcPr>
            <w:tcW w:w="614" w:type="dxa"/>
            <w:tcBorders>
              <w:top w:val="nil"/>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6.</w:t>
            </w:r>
          </w:p>
        </w:tc>
        <w:tc>
          <w:tcPr>
            <w:tcW w:w="2846" w:type="dxa"/>
            <w:tcBorders>
              <w:top w:val="nil"/>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rPr>
            </w:pPr>
            <w:r>
              <w:rPr>
                <w:rFonts w:cs="Times New Roman" w:ascii="Times New Roman" w:hAnsi="Times New Roman"/>
                <w:kern w:val="0"/>
                <w:sz w:val="18"/>
                <w:szCs w:val="18"/>
                <w:lang w:bidi="ar-SA"/>
              </w:rPr>
              <w:t xml:space="preserve">Katarak </w:t>
            </w:r>
            <w:r>
              <w:rPr>
                <w:rFonts w:cs="Times New Roman" w:ascii="Times New Roman" w:hAnsi="Times New Roman"/>
                <w:i/>
                <w:iCs/>
                <w:kern w:val="0"/>
                <w:sz w:val="18"/>
                <w:szCs w:val="18"/>
                <w:lang w:bidi="ar-SA"/>
              </w:rPr>
              <w:t>Senilis Hipermatur</w:t>
            </w:r>
          </w:p>
        </w:tc>
        <w:tc>
          <w:tcPr>
            <w:tcW w:w="2475" w:type="dxa"/>
            <w:tcBorders>
              <w:top w:val="nil"/>
              <w:left w:val="nil"/>
              <w:right w:val="nil"/>
            </w:tcBorders>
          </w:tcPr>
          <w:p>
            <w:pPr>
              <w:pStyle w:val="ListParagraph"/>
              <w:tabs>
                <w:tab w:val="clear" w:pos="720"/>
                <w:tab w:val="left" w:pos="5670" w:leader="none"/>
              </w:tabs>
              <w:suppressAutoHyphens w:val="true"/>
              <w:spacing w:before="0" w:after="0"/>
              <w:ind w:left="0"/>
              <w:contextualSpacing/>
              <w:jc w:val="center"/>
              <w:rPr>
                <w:rFonts w:ascii="Times New Roman" w:hAnsi="Times New Roman" w:cs="Times New Roman"/>
                <w:sz w:val="18"/>
                <w:szCs w:val="18"/>
                <w:lang w:val="en-US"/>
              </w:rPr>
            </w:pPr>
            <w:r>
              <w:rPr>
                <w:rFonts w:cs="Times New Roman" w:ascii="Times New Roman" w:hAnsi="Times New Roman"/>
                <w:kern w:val="0"/>
                <w:sz w:val="18"/>
                <w:szCs w:val="18"/>
                <w:lang w:val="en-US" w:bidi="ar-SA"/>
              </w:rPr>
              <w:t>0,61</w:t>
            </w:r>
          </w:p>
        </w:tc>
      </w:tr>
    </w:tbl>
    <w:p>
      <w:pPr>
        <w:pStyle w:val="Heading1"/>
        <w:numPr>
          <w:ilvl w:val="0"/>
          <w:numId w:val="1"/>
        </w:numPr>
        <w:tabs>
          <w:tab w:val="clear" w:pos="720"/>
          <w:tab w:val="left" w:pos="393" w:leader="none"/>
        </w:tabs>
        <w:spacing w:before="256" w:after="0"/>
        <w:ind w:hanging="286" w:left="392"/>
        <w:jc w:val="both"/>
        <w:rPr>
          <w:rFonts w:ascii="Times New Roman" w:hAnsi="Times New Roman"/>
          <w:color w:val="00004C"/>
          <w:spacing w:val="-2"/>
        </w:rPr>
      </w:pPr>
      <w:r>
        <w:rPr>
          <w:rFonts w:ascii="Times New Roman" w:hAnsi="Times New Roman"/>
          <w:color w:val="00004C"/>
          <w:spacing w:val="-2"/>
        </w:rPr>
        <w:t>Pembahasan</w:t>
      </w:r>
    </w:p>
    <w:p>
      <w:pPr>
        <w:pStyle w:val="BodyText"/>
        <w:spacing w:lineRule="auto" w:line="218"/>
        <w:ind w:left="163" w:right="33"/>
        <w:jc w:val="both"/>
        <w:rPr>
          <w:rFonts w:ascii="Times New Roman" w:hAnsi="Times New Roman"/>
          <w:w w:val="90"/>
          <w:lang w:val="en-US"/>
        </w:rPr>
      </w:pPr>
      <w:r>
        <w:rPr>
          <w:rFonts w:ascii="Times New Roman" w:hAnsi="Times New Roman"/>
          <w:w w:val="90"/>
        </w:rPr>
        <w:t xml:space="preserve">Data diuji menggunakan 72 kasus yang terdiagnosis penyakit mata katarak dari RSUD Prof. DR. W.Z. Johannes Kupang untuk rentang tahun 2019 hingga pertengahan tahun 2023. </w:t>
      </w:r>
      <w:r>
        <w:rPr>
          <w:rFonts w:ascii="Times New Roman" w:hAnsi="Times New Roman"/>
          <w:w w:val="90"/>
          <w:lang w:val="en-US"/>
        </w:rPr>
        <w:t xml:space="preserve">Proses pengukuran performa sistem dilakukan dengan membandingkan hasil inferensi sistem pakar yang dikembangkan dengan diagnosis yang dilakukan oleh pakar dari data rekam medis yang digunakan. Dari 72 data hasil rekam medis yang digunakanm terdapat 6 data uji yang </w:t>
      </w:r>
      <w:r>
        <w:rPr>
          <w:rFonts w:ascii="Times New Roman" w:hAnsi="Times New Roman"/>
          <w:w w:val="90"/>
        </w:rPr>
        <w:t xml:space="preserve">memiliki 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rPr>
        <w:t xml:space="preserve"> di bawah ambang</w:t>
      </w:r>
      <w:r>
        <w:rPr>
          <w:rFonts w:ascii="Times New Roman" w:hAnsi="Times New Roman"/>
          <w:w w:val="90"/>
          <w:lang w:val="en-US"/>
        </w:rPr>
        <w:t xml:space="preserve"> namun dengan solusi yang sama dengan diagnosis pakar. Sebaran Solusi dari keenam data uji tersebut adalah kataran insipient sebanyak 3 data, katarak juvenil 1 data, kataran senilis matur 1 data dan katarak traumatik 1 data. Nilai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terendah pada solusi katarak traumatik sebesar 0,75 diikuti oleh kataran insipient dengan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64</m:t>
        </m:r>
      </m:oMath>
      <w:r>
        <w:rPr>
          <w:rFonts w:ascii="Times New Roman" w:hAnsi="Times New Roman"/>
          <w:w w:val="90"/>
          <w:lang w:val="en-US"/>
        </w:rPr>
        <w:t xml:space="preserve">, katarak senilis matur dengan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72</m:t>
        </m:r>
      </m:oMath>
      <w:r>
        <w:rPr>
          <w:rFonts w:ascii="Times New Roman" w:hAnsi="Times New Roman"/>
          <w:w w:val="90"/>
          <w:lang w:val="en-US"/>
        </w:rPr>
        <w:t xml:space="preserve"> dan katarak juvenil dengan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82.</m:t>
        </m:r>
      </m:oMath>
      <w:r>
        <w:rPr>
          <w:rFonts w:ascii="Times New Roman" w:hAnsi="Times New Roman"/>
          <w:w w:val="90"/>
          <w:lang w:val="en-US"/>
        </w:rPr>
        <w:t xml:space="preserve"> Tabel 12 menunjukan keenam data uji yang di bawah nilai ambang.</w:t>
      </w:r>
    </w:p>
    <w:p>
      <w:pPr>
        <w:pStyle w:val="Normal"/>
        <w:tabs>
          <w:tab w:val="clear" w:pos="720"/>
          <w:tab w:val="left" w:pos="284" w:leader="none"/>
        </w:tabs>
        <w:spacing w:before="0" w:after="0"/>
        <w:ind w:left="142"/>
        <w:contextualSpacing/>
        <w:jc w:val="center"/>
        <w:rPr>
          <w:rFonts w:ascii="Times New Roman" w:hAnsi="Times New Roman" w:cs="Times New Roman"/>
          <w:sz w:val="18"/>
          <w:szCs w:val="18"/>
          <w:lang w:val="fi-FI"/>
        </w:rPr>
      </w:pPr>
      <w:r>
        <w:rPr>
          <w:rFonts w:cs="Times New Roman" w:ascii="Times New Roman" w:hAnsi="Times New Roman"/>
          <w:sz w:val="18"/>
          <w:szCs w:val="18"/>
          <w:lang w:val="fi-FI"/>
        </w:rPr>
        <w:t xml:space="preserve">Tabel 12. Data Uji yang di bawah nilai ambang </w:t>
      </w:r>
    </w:p>
    <w:tbl>
      <w:tblPr>
        <w:tblW w:w="9550" w:type="dxa"/>
        <w:jc w:val="left"/>
        <w:tblInd w:w="288" w:type="dxa"/>
        <w:tblLayout w:type="fixed"/>
        <w:tblCellMar>
          <w:top w:w="0" w:type="dxa"/>
          <w:left w:w="108" w:type="dxa"/>
          <w:bottom w:w="0" w:type="dxa"/>
          <w:right w:w="108" w:type="dxa"/>
        </w:tblCellMar>
        <w:tblLook w:val="04a0" w:noHBand="0" w:noVBand="1" w:firstColumn="1" w:lastRow="0" w:lastColumn="0" w:firstRow="1"/>
      </w:tblPr>
      <w:tblGrid>
        <w:gridCol w:w="586"/>
        <w:gridCol w:w="4453"/>
        <w:gridCol w:w="856"/>
        <w:gridCol w:w="1273"/>
        <w:gridCol w:w="926"/>
        <w:gridCol w:w="1234"/>
        <w:gridCol w:w="221"/>
      </w:tblGrid>
      <w:tr>
        <w:trPr>
          <w:trHeight w:val="510" w:hRule="atLeast"/>
        </w:trPr>
        <w:tc>
          <w:tcPr>
            <w:tcW w:w="586"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color w:val="000000"/>
                <w:sz w:val="18"/>
                <w:szCs w:val="18"/>
                <w:lang w:val="en-ID" w:eastAsia="en-ID"/>
              </w:rPr>
            </w:pPr>
            <w:r>
              <w:rPr>
                <w:rFonts w:eastAsia="Times New Roman" w:cs="Times New Roman" w:ascii="Times New Roman" w:hAnsi="Times New Roman"/>
                <w:b/>
                <w:bCs/>
                <w:color w:val="000000"/>
                <w:sz w:val="18"/>
                <w:szCs w:val="18"/>
                <w:lang w:val="en-US" w:eastAsia="en-ID"/>
              </w:rPr>
              <w:t>Data ke-</w:t>
            </w:r>
          </w:p>
        </w:tc>
        <w:tc>
          <w:tcPr>
            <w:tcW w:w="4453"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color w:val="000000"/>
                <w:sz w:val="18"/>
                <w:szCs w:val="18"/>
                <w:lang w:val="en-ID" w:eastAsia="en-ID"/>
              </w:rPr>
            </w:pPr>
            <w:r>
              <w:rPr>
                <w:rFonts w:eastAsia="Times New Roman" w:cs="Times New Roman" w:ascii="Times New Roman" w:hAnsi="Times New Roman"/>
                <w:b/>
                <w:bCs/>
                <w:color w:val="000000"/>
                <w:sz w:val="18"/>
                <w:szCs w:val="18"/>
                <w:lang w:val="en-ID" w:eastAsia="en-ID"/>
              </w:rPr>
              <w:t>Gejala</w:t>
            </w:r>
          </w:p>
        </w:tc>
        <w:tc>
          <w:tcPr>
            <w:tcW w:w="856"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color w:val="000000"/>
                <w:sz w:val="18"/>
                <w:szCs w:val="18"/>
                <w:lang w:val="en-ID" w:eastAsia="en-ID"/>
              </w:rPr>
            </w:pPr>
            <w:r>
              <w:rPr>
                <w:rFonts w:eastAsia="Times New Roman" w:cs="Times New Roman" w:ascii="Times New Roman" w:hAnsi="Times New Roman"/>
                <w:b/>
                <w:bCs/>
                <w:color w:val="000000"/>
                <w:sz w:val="18"/>
                <w:szCs w:val="18"/>
                <w:lang w:val="en-ID" w:eastAsia="en-ID"/>
              </w:rPr>
              <w:t>CF(E,e)</w:t>
            </w:r>
          </w:p>
        </w:tc>
        <w:tc>
          <w:tcPr>
            <w:tcW w:w="1273"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i/>
                <w:i/>
                <w:color w:val="000000"/>
                <w:sz w:val="18"/>
                <w:szCs w:val="18"/>
                <w:lang w:val="en-ID" w:eastAsia="en-ID"/>
              </w:rPr>
            </w:pPr>
            <w:r>
              <w:rPr>
                <w:rFonts w:eastAsia="Times New Roman" w:cs="Times New Roman" w:ascii="Times New Roman" w:hAnsi="Times New Roman"/>
                <w:b/>
                <w:bCs/>
                <w:color w:val="000000"/>
                <w:sz w:val="18"/>
                <w:szCs w:val="18"/>
                <w:lang w:val="en-US" w:eastAsia="en-ID"/>
              </w:rPr>
              <w:t>Hasil Diagnosa Sistem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p>
        </w:tc>
        <w:tc>
          <w:tcPr>
            <w:tcW w:w="926"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color w:val="000000"/>
                <w:sz w:val="18"/>
                <w:szCs w:val="18"/>
                <w:lang w:val="en-ID" w:eastAsia="en-ID"/>
              </w:rPr>
            </w:pPr>
            <w:r>
              <w:rPr>
                <w:rFonts w:eastAsia="Times New Roman" w:cs="Times New Roman" w:ascii="Times New Roman" w:hAnsi="Times New Roman"/>
                <w:b/>
                <w:bCs/>
                <w:color w:val="000000"/>
                <w:sz w:val="18"/>
                <w:szCs w:val="18"/>
                <w:lang w:val="en-US" w:eastAsia="en-ID"/>
              </w:rPr>
              <w:t>Hasil Diagnosa Pakar</w:t>
            </w:r>
          </w:p>
        </w:tc>
        <w:tc>
          <w:tcPr>
            <w:tcW w:w="1234" w:type="dxa"/>
            <w:tcBorders>
              <w:top w:val="single" w:sz="4" w:space="0" w:color="000000"/>
              <w:bottom w:val="single" w:sz="4" w:space="0" w:color="000000"/>
            </w:tcBorders>
            <w:shd w:color="000000" w:fill="FFFFFF" w:themeFill="background1" w:val="clear"/>
            <w:vAlign w:val="center"/>
          </w:tcPr>
          <w:p>
            <w:pPr>
              <w:pStyle w:val="Normal"/>
              <w:widowControl/>
              <w:suppressAutoHyphens w:val="false"/>
              <w:jc w:val="center"/>
              <w:rPr>
                <w:rFonts w:ascii="Times New Roman" w:hAnsi="Times New Roman" w:eastAsia="Times New Roman" w:cs="Times New Roman"/>
                <w:b/>
                <w:bCs/>
                <w:color w:val="000000"/>
                <w:sz w:val="18"/>
                <w:szCs w:val="18"/>
                <w:lang w:val="en-ID" w:eastAsia="en-ID"/>
              </w:rPr>
            </w:pPr>
            <w:r>
              <w:rPr>
                <w:rFonts w:eastAsia="Times New Roman" w:cs="Times New Roman" w:ascii="Times New Roman" w:hAnsi="Times New Roman"/>
                <w:b/>
                <w:bCs/>
                <w:color w:val="000000"/>
                <w:sz w:val="18"/>
                <w:szCs w:val="18"/>
                <w:lang w:val="en-US" w:eastAsia="en-ID"/>
              </w:rPr>
              <w:t>Status</w:t>
            </w:r>
          </w:p>
        </w:tc>
        <w:tc>
          <w:tcPr>
            <w:tcW w:w="221" w:type="dxa"/>
            <w:tcBorders/>
          </w:tcPr>
          <w:p>
            <w:pPr>
              <w:pStyle w:val="Normal"/>
              <w:rPr/>
            </w:pPr>
            <w:r>
              <w:rPr/>
            </w:r>
          </w:p>
        </w:tc>
      </w:tr>
      <w:tr>
        <w:trPr>
          <w:trHeight w:val="300" w:hRule="atLeast"/>
        </w:trPr>
        <w:tc>
          <w:tcPr>
            <w:tcW w:w="586" w:type="dxa"/>
            <w:vMerge w:val="restart"/>
            <w:tcBorders>
              <w:top w:val="single" w:sz="4" w:space="0" w:color="000000"/>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9</w:t>
            </w:r>
          </w:p>
        </w:tc>
        <w:tc>
          <w:tcPr>
            <w:tcW w:w="4453" w:type="dxa"/>
            <w:vMerge w:val="restart"/>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menjadi kabur (tidak dapat melihat dengan baik)</w:t>
            </w:r>
          </w:p>
        </w:tc>
        <w:tc>
          <w:tcPr>
            <w:tcW w:w="856" w:type="dxa"/>
            <w:vMerge w:val="restart"/>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restart"/>
            <w:tcBorders>
              <w:top w:val="single" w:sz="4" w:space="0" w:color="000000"/>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insipien (0,64)</w:t>
            </w:r>
          </w:p>
        </w:tc>
        <w:tc>
          <w:tcPr>
            <w:tcW w:w="926" w:type="dxa"/>
            <w:vMerge w:val="restart"/>
            <w:tcBorders>
              <w:top w:val="single" w:sz="4" w:space="0" w:color="000000"/>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insipien</w:t>
            </w:r>
          </w:p>
        </w:tc>
        <w:tc>
          <w:tcPr>
            <w:tcW w:w="1234" w:type="dxa"/>
            <w:vMerge w:val="restart"/>
            <w:tcBorders>
              <w:top w:val="single" w:sz="4" w:space="0" w:color="000000"/>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tcPr>
          <w:p>
            <w:pPr>
              <w:pStyle w:val="Normal"/>
              <w:rPr/>
            </w:pPr>
            <w:r>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vMerge w:val="continue"/>
            <w:tcBorders/>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856" w:type="dxa"/>
            <w:vMerge w:val="continue"/>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shd w:color="auto" w:fill="auto" w:val="clear"/>
            <w:vAlign w:val="bottom"/>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r>
      <w:tr>
        <w:trPr>
          <w:trHeight w:val="84"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warna memudar atau tidak jelas</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shd w:color="auto" w:fill="auto" w:val="clear"/>
            <w:vAlign w:val="bottom"/>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300" w:hRule="atLeast"/>
        </w:trPr>
        <w:tc>
          <w:tcPr>
            <w:tcW w:w="58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13</w:t>
            </w:r>
          </w:p>
        </w:tc>
        <w:tc>
          <w:tcPr>
            <w:tcW w:w="4453" w:type="dxa"/>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menjadi kabur (tidak dapat melihat dengan baik)</w:t>
            </w:r>
          </w:p>
        </w:tc>
        <w:tc>
          <w:tcPr>
            <w:tcW w:w="856" w:type="dxa"/>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juvenil (0,82)</w:t>
            </w:r>
          </w:p>
        </w:tc>
        <w:tc>
          <w:tcPr>
            <w:tcW w:w="92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juvenil</w:t>
            </w:r>
          </w:p>
        </w:tc>
        <w:tc>
          <w:tcPr>
            <w:tcW w:w="1234"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Pandangan mata seperti tertutupi asap</w:t>
            </w:r>
          </w:p>
        </w:tc>
        <w:tc>
          <w:tcPr>
            <w:tcW w:w="856" w:type="dxa"/>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0.4</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Tidak bisa melihat objek jauh dengan jelas</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0.6</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40</w:t>
            </w:r>
          </w:p>
        </w:tc>
        <w:tc>
          <w:tcPr>
            <w:tcW w:w="4453" w:type="dxa"/>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menjadi kabur (tidak dapat melihat dengan baik)</w:t>
            </w:r>
          </w:p>
        </w:tc>
        <w:tc>
          <w:tcPr>
            <w:tcW w:w="856" w:type="dxa"/>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Katarak insipien (0,64)</w:t>
            </w:r>
          </w:p>
        </w:tc>
        <w:tc>
          <w:tcPr>
            <w:tcW w:w="92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Katark </w:t>
            </w:r>
            <w:r>
              <w:rPr>
                <w:rFonts w:eastAsia="Times New Roman" w:cs="Times New Roman" w:ascii="Times New Roman" w:hAnsi="Times New Roman"/>
                <w:i/>
                <w:iCs/>
                <w:color w:val="000000"/>
                <w:sz w:val="18"/>
                <w:szCs w:val="18"/>
                <w:lang w:eastAsia="en-ID"/>
              </w:rPr>
              <w:t>insipien</w:t>
            </w:r>
          </w:p>
        </w:tc>
        <w:tc>
          <w:tcPr>
            <w:tcW w:w="1234"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30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warna memudar atau tidak jelas</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525" w:hRule="atLeast"/>
        </w:trPr>
        <w:tc>
          <w:tcPr>
            <w:tcW w:w="58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44</w:t>
            </w:r>
          </w:p>
        </w:tc>
        <w:tc>
          <w:tcPr>
            <w:tcW w:w="4453" w:type="dxa"/>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Hanya bisa melihat normal pada cahaya cukup</w:t>
            </w:r>
          </w:p>
        </w:tc>
        <w:tc>
          <w:tcPr>
            <w:tcW w:w="856" w:type="dxa"/>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0.4</w:t>
            </w:r>
          </w:p>
        </w:tc>
        <w:tc>
          <w:tcPr>
            <w:tcW w:w="1273"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senilis matur (0,72)</w:t>
            </w:r>
          </w:p>
        </w:tc>
        <w:tc>
          <w:tcPr>
            <w:tcW w:w="92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senilis matur</w:t>
            </w:r>
          </w:p>
        </w:tc>
        <w:tc>
          <w:tcPr>
            <w:tcW w:w="1234"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30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Riwayat penyakit sistemik</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0.8</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45</w:t>
            </w:r>
          </w:p>
        </w:tc>
        <w:tc>
          <w:tcPr>
            <w:tcW w:w="4453" w:type="dxa"/>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Nyeri pada mata</w:t>
            </w:r>
          </w:p>
        </w:tc>
        <w:tc>
          <w:tcPr>
            <w:tcW w:w="856" w:type="dxa"/>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1</w:t>
            </w:r>
          </w:p>
        </w:tc>
        <w:tc>
          <w:tcPr>
            <w:tcW w:w="1273"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traumatik (0,57)</w:t>
            </w:r>
          </w:p>
        </w:tc>
        <w:tc>
          <w:tcPr>
            <w:tcW w:w="92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traumatik</w:t>
            </w:r>
          </w:p>
        </w:tc>
        <w:tc>
          <w:tcPr>
            <w:tcW w:w="1234"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Riwayat trauma</w:t>
            </w:r>
          </w:p>
        </w:tc>
        <w:tc>
          <w:tcPr>
            <w:tcW w:w="856" w:type="dxa"/>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1</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Riwayat penyakit sistemik</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0.6</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50</w:t>
            </w:r>
          </w:p>
        </w:tc>
        <w:tc>
          <w:tcPr>
            <w:tcW w:w="4453" w:type="dxa"/>
            <w:tcBorders>
              <w:top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menjadi kabur (tidak dapat melihat dengan baik)</w:t>
            </w:r>
          </w:p>
        </w:tc>
        <w:tc>
          <w:tcPr>
            <w:tcW w:w="856" w:type="dxa"/>
            <w:tcBorders>
              <w:top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0.6</w:t>
            </w:r>
          </w:p>
        </w:tc>
        <w:tc>
          <w:tcPr>
            <w:tcW w:w="1273"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Katarak insipien (0,64)</w:t>
            </w:r>
          </w:p>
        </w:tc>
        <w:tc>
          <w:tcPr>
            <w:tcW w:w="926"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 xml:space="preserve">Katarak </w:t>
            </w:r>
            <w:r>
              <w:rPr>
                <w:rFonts w:eastAsia="Times New Roman" w:cs="Times New Roman" w:ascii="Times New Roman" w:hAnsi="Times New Roman"/>
                <w:i/>
                <w:iCs/>
                <w:color w:val="000000"/>
                <w:sz w:val="18"/>
                <w:szCs w:val="18"/>
                <w:lang w:eastAsia="en-ID"/>
              </w:rPr>
              <w:t>insipien</w:t>
            </w:r>
          </w:p>
        </w:tc>
        <w:tc>
          <w:tcPr>
            <w:tcW w:w="1234" w:type="dxa"/>
            <w:vMerge w:val="restart"/>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eastAsia="en-ID"/>
              </w:rPr>
              <w:t xml:space="preserve">Sesuai (dibawah </w:t>
            </w:r>
            <w:r>
              <w:rPr>
                <w:rFonts w:eastAsia="Times New Roman" w:cs="Times New Roman" w:ascii="Times New Roman" w:hAnsi="Times New Roman"/>
                <w:i/>
                <w:iCs/>
                <w:color w:val="FF0000"/>
                <w:sz w:val="18"/>
                <w:szCs w:val="18"/>
                <w:lang w:eastAsia="en-ID"/>
              </w:rPr>
              <w:t>treshold</w:t>
            </w:r>
            <w:r>
              <w:rPr>
                <w:rFonts w:eastAsia="Times New Roman" w:cs="Times New Roman" w:ascii="Times New Roman" w:hAnsi="Times New Roman"/>
                <w:color w:val="FF0000"/>
                <w:sz w:val="18"/>
                <w:szCs w:val="18"/>
                <w:lang w:eastAsia="en-ID"/>
              </w:rPr>
              <w:t>)</w:t>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r>
        <w:trPr>
          <w:trHeight w:val="60" w:hRule="atLeast"/>
        </w:trPr>
        <w:tc>
          <w:tcPr>
            <w:tcW w:w="58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4453" w:type="dxa"/>
            <w:tcBorders>
              <w:bottom w:val="single" w:sz="4" w:space="0" w:color="000000"/>
            </w:tcBorders>
            <w:shd w:color="auto" w:fill="auto" w:val="clear"/>
            <w:vAlign w:val="center"/>
          </w:tcPr>
          <w:p>
            <w:pPr>
              <w:pStyle w:val="Normal"/>
              <w:widowControl/>
              <w:suppressAutoHyphens w:val="false"/>
              <w:jc w:val="both"/>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Penglihatan warna memudar atau tidak jelas</w:t>
            </w:r>
          </w:p>
        </w:tc>
        <w:tc>
          <w:tcPr>
            <w:tcW w:w="856" w:type="dxa"/>
            <w:tcBorders>
              <w:bottom w:val="single" w:sz="4" w:space="0" w:color="000000"/>
            </w:tcBorders>
            <w:shd w:color="auto" w:fill="auto" w:val="clear"/>
            <w:vAlign w:val="center"/>
          </w:tcPr>
          <w:p>
            <w:pPr>
              <w:pStyle w:val="Normal"/>
              <w:widowControl/>
              <w:suppressAutoHyphens w:val="false"/>
              <w:jc w:val="center"/>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eastAsia="en-ID"/>
              </w:rPr>
              <w:t>1</w:t>
            </w:r>
          </w:p>
        </w:tc>
        <w:tc>
          <w:tcPr>
            <w:tcW w:w="1273"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926"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000000"/>
                <w:sz w:val="18"/>
                <w:szCs w:val="18"/>
                <w:lang w:val="en-ID" w:eastAsia="en-ID"/>
              </w:rPr>
            </w:pPr>
            <w:r>
              <w:rPr>
                <w:rFonts w:eastAsia="Times New Roman" w:cs="Times New Roman" w:ascii="Times New Roman" w:hAnsi="Times New Roman"/>
                <w:color w:val="000000"/>
                <w:sz w:val="18"/>
                <w:szCs w:val="18"/>
                <w:lang w:val="en-ID" w:eastAsia="en-ID"/>
              </w:rPr>
            </w:r>
          </w:p>
        </w:tc>
        <w:tc>
          <w:tcPr>
            <w:tcW w:w="1234" w:type="dxa"/>
            <w:vMerge w:val="continue"/>
            <w:tcBorders>
              <w:bottom w:val="single" w:sz="4" w:space="0" w:color="000000"/>
            </w:tcBorders>
            <w:vAlign w:val="center"/>
          </w:tcPr>
          <w:p>
            <w:pPr>
              <w:pStyle w:val="Normal"/>
              <w:widowControl/>
              <w:suppressAutoHyphens w:val="false"/>
              <w:rPr>
                <w:rFonts w:ascii="Times New Roman" w:hAnsi="Times New Roman" w:eastAsia="Times New Roman" w:cs="Times New Roman"/>
                <w:color w:val="FF0000"/>
                <w:sz w:val="18"/>
                <w:szCs w:val="18"/>
                <w:lang w:val="en-ID" w:eastAsia="en-ID"/>
              </w:rPr>
            </w:pPr>
            <w:r>
              <w:rPr>
                <w:rFonts w:eastAsia="Times New Roman" w:cs="Times New Roman" w:ascii="Times New Roman" w:hAnsi="Times New Roman"/>
                <w:color w:val="FF0000"/>
                <w:sz w:val="18"/>
                <w:szCs w:val="18"/>
                <w:lang w:val="en-ID" w:eastAsia="en-ID"/>
              </w:rPr>
            </w:r>
          </w:p>
        </w:tc>
        <w:tc>
          <w:tcPr>
            <w:tcW w:w="221" w:type="dxa"/>
            <w:tcBorders/>
            <w:vAlign w:val="center"/>
          </w:tcPr>
          <w:p>
            <w:pPr>
              <w:pStyle w:val="Normal"/>
              <w:widowControl/>
              <w:suppressAutoHyphens w:val="false"/>
              <w:rPr>
                <w:rFonts w:ascii="Times New Roman" w:hAnsi="Times New Roman" w:eastAsia="Times New Roman" w:cs="Times New Roman"/>
                <w:sz w:val="18"/>
                <w:szCs w:val="18"/>
                <w:lang w:val="en-ID" w:eastAsia="en-ID"/>
              </w:rPr>
            </w:pPr>
            <w:r>
              <w:rPr>
                <w:rFonts w:eastAsia="Times New Roman" w:cs="Times New Roman" w:ascii="Times New Roman" w:hAnsi="Times New Roman"/>
                <w:sz w:val="18"/>
                <w:szCs w:val="18"/>
                <w:lang w:val="en-ID" w:eastAsia="en-ID"/>
              </w:rPr>
            </w:r>
          </w:p>
        </w:tc>
      </w:tr>
    </w:tbl>
    <w:p>
      <w:pPr>
        <w:pStyle w:val="BodyText"/>
        <w:spacing w:lineRule="auto" w:line="218"/>
        <w:ind w:left="163" w:right="33"/>
        <w:jc w:val="both"/>
        <w:rPr>
          <w:rFonts w:ascii="Times New Roman" w:hAnsi="Times New Roman"/>
          <w:w w:val="90"/>
          <w:lang w:val="en-US"/>
        </w:rPr>
      </w:pPr>
      <w:r>
        <w:rPr>
          <w:rFonts w:ascii="Times New Roman" w:hAnsi="Times New Roman"/>
          <w:w w:val="90"/>
          <w:lang w:val="en-US"/>
        </w:rPr>
      </w:r>
    </w:p>
    <w:p>
      <w:pPr>
        <w:pStyle w:val="BodyText"/>
        <w:spacing w:lineRule="auto" w:line="218"/>
        <w:ind w:left="163" w:right="705"/>
        <w:jc w:val="both"/>
        <w:rPr>
          <w:rFonts w:ascii="Times New Roman" w:hAnsi="Times New Roman"/>
          <w:w w:val="90"/>
        </w:rPr>
      </w:pPr>
      <w:r>
        <w:rPr>
          <w:rFonts w:ascii="Times New Roman" w:hAnsi="Times New Roman"/>
          <w:w w:val="90"/>
        </w:rPr>
      </w:r>
    </w:p>
    <w:p>
      <w:pPr>
        <w:pStyle w:val="Normal"/>
        <w:tabs>
          <w:tab w:val="clear" w:pos="720"/>
          <w:tab w:val="left" w:pos="142" w:leader="none"/>
        </w:tabs>
        <w:ind w:left="142"/>
        <w:jc w:val="both"/>
        <w:rPr>
          <w:rFonts w:ascii="Times New Roman" w:hAnsi="Times New Roman"/>
          <w:w w:val="90"/>
          <w:lang w:val="en-US"/>
        </w:rPr>
      </w:pPr>
      <w:r>
        <w:rPr>
          <w:rFonts w:ascii="Times New Roman" w:hAnsi="Times New Roman"/>
          <w:w w:val="90"/>
        </w:rPr>
        <w:t xml:space="preserve">Hal ini disebabkan karena pemberian nilai tingkat keyakinan yang diperoleh dari pakar kurang sesuai dengan gejala dari tiap penyakit dan pakar hanya melihat gejala yang paling dominan untuk langsung menyimpulkan suatu penyakit tanpa memeriksa keseluruhan gejala yang terdapat pada suatu penyakit. Hasil pengujian sistem yang sesuai dengan hasil diagnosis pakar dan berada diatas nilai threshold : </w:t>
      </w:r>
      <w:r>
        <w:rPr/>
      </w:r>
      <m:oMath xmlns:m="http://schemas.openxmlformats.org/officeDocument/2006/math">
        <m:f>
          <m:num>
            <m:r>
              <w:rPr>
                <w:rFonts w:ascii="Cambria Math" w:hAnsi="Cambria Math"/>
              </w:rPr>
              <m:t xml:space="preserve">66</m:t>
            </m:r>
          </m:num>
          <m:den>
            <m:r>
              <w:rPr>
                <w:rFonts w:ascii="Cambria Math" w:hAnsi="Cambria Math"/>
              </w:rPr>
              <m:t xml:space="preserve">72</m:t>
            </m:r>
          </m:den>
        </m:f>
      </m:oMath>
      <w:r>
        <w:rPr>
          <w:rFonts w:ascii="Times New Roman" w:hAnsi="Times New Roman"/>
          <w:w w:val="90"/>
        </w:rPr>
        <w:t xml:space="preserve">  × 100= 91,66%</w:t>
      </w:r>
      <w:r>
        <w:rPr>
          <w:rFonts w:ascii="Times New Roman" w:hAnsi="Times New Roman"/>
          <w:w w:val="90"/>
          <w:lang w:val="en-US"/>
        </w:rPr>
        <w:t>.</w:t>
      </w:r>
      <w:r>
        <w:rPr>
          <w:rFonts w:ascii="Times New Roman" w:hAnsi="Times New Roman"/>
          <w:w w:val="90"/>
        </w:rPr>
        <w:t xml:space="preserve"> Hasil pengujian sistem yang berada dibawah nilai threshold : </w:t>
      </w:r>
      <w:r>
        <w:rPr/>
      </w:r>
      <m:oMath xmlns:m="http://schemas.openxmlformats.org/officeDocument/2006/math">
        <m:f>
          <m:num>
            <m:r>
              <w:rPr>
                <w:rFonts w:ascii="Cambria Math" w:hAnsi="Cambria Math"/>
              </w:rPr>
              <m:t xml:space="preserve">6</m:t>
            </m:r>
          </m:num>
          <m:den>
            <m:r>
              <w:rPr>
                <w:rFonts w:ascii="Cambria Math" w:hAnsi="Cambria Math"/>
              </w:rPr>
              <m:t xml:space="preserve">72</m:t>
            </m:r>
          </m:den>
        </m:f>
      </m:oMath>
      <w:r>
        <w:rPr>
          <w:rFonts w:ascii="Times New Roman" w:hAnsi="Times New Roman"/>
          <w:w w:val="90"/>
        </w:rPr>
        <w:t xml:space="preserve">  × 100= 8,33%</w:t>
      </w:r>
      <w:r>
        <w:rPr>
          <w:rFonts w:ascii="Times New Roman" w:hAnsi="Times New Roman"/>
          <w:w w:val="90"/>
          <w:lang w:val="en-US"/>
        </w:rPr>
        <w:t xml:space="preserve">. Jika data uji dengan </w:t>
      </w:r>
      <w:r>
        <w:rPr/>
      </w:r>
      <m:oMath xmlns:m="http://schemas.openxmlformats.org/officeDocument/2006/math">
        <m:sSub>
          <m:e>
            <m:r>
              <w:rPr>
                <w:rFonts w:ascii="Cambria Math" w:hAnsi="Cambria Math"/>
              </w:rPr>
              <m:t xml:space="preserve">CF</m:t>
            </m:r>
          </m:e>
          <m:sub>
            <m:r>
              <w:rPr>
                <w:rFonts w:ascii="Cambria Math" w:hAnsi="Cambria Math"/>
              </w:rPr>
              <m:t xml:space="preserve">COMBINE</m:t>
            </m:r>
          </m:sub>
        </m:sSub>
      </m:oMath>
      <w:r>
        <w:rPr>
          <w:rFonts w:ascii="Times New Roman" w:hAnsi="Times New Roman"/>
          <w:w w:val="90"/>
          <w:lang w:val="en-US"/>
        </w:rPr>
        <w:t xml:space="preserve"> di bawah nilai ambang 0,85 dianggap kegagalan system dalam memberikan Solusi kepada pasien maka akurasi system ini sebesar </w:t>
      </w:r>
      <w:r>
        <w:rPr>
          <w:rFonts w:ascii="Times New Roman" w:hAnsi="Times New Roman"/>
          <w:w w:val="90"/>
        </w:rPr>
        <w:t>91,66%.</w:t>
      </w:r>
      <w:r>
        <w:rPr>
          <w:rFonts w:ascii="Times New Roman" w:hAnsi="Times New Roman"/>
          <w:w w:val="90"/>
          <w:lang w:val="en-US"/>
        </w:rPr>
        <w:t xml:space="preserve"> Namun jika dilihat dari kemampuan system melakukan diagnosis berdasarkan gejala yang dimasukan oleh pasien maka sistem ini memiliki akurasi 100% karena semua data berhasil diklaifikasikan secara benar oleh sistem.</w:t>
      </w:r>
    </w:p>
    <w:p>
      <w:pPr>
        <w:pStyle w:val="Heading1"/>
        <w:numPr>
          <w:ilvl w:val="0"/>
          <w:numId w:val="1"/>
        </w:numPr>
        <w:tabs>
          <w:tab w:val="clear" w:pos="720"/>
          <w:tab w:val="left" w:pos="449" w:leader="none"/>
        </w:tabs>
        <w:spacing w:before="268" w:after="0"/>
        <w:ind w:hanging="286" w:left="448"/>
        <w:rPr>
          <w:rFonts w:ascii="Times New Roman" w:hAnsi="Times New Roman"/>
          <w:spacing w:val="-2"/>
        </w:rPr>
      </w:pPr>
      <w:bookmarkStart w:id="6" w:name="Hasil"/>
      <w:bookmarkEnd w:id="6"/>
      <w:r>
        <w:rPr>
          <w:rFonts w:ascii="Times New Roman" w:hAnsi="Times New Roman"/>
          <w:color w:val="00004C"/>
          <w:spacing w:val="-2"/>
          <w:lang w:val="en-US"/>
        </w:rPr>
        <w:t>Simpulan</w:t>
      </w:r>
    </w:p>
    <w:p>
      <w:pPr>
        <w:pStyle w:val="BodyText"/>
        <w:spacing w:before="1" w:after="0"/>
        <w:ind w:left="142"/>
        <w:jc w:val="both"/>
        <w:rPr>
          <w:rFonts w:ascii="Times New Roman" w:hAnsi="Times New Roman"/>
          <w:sz w:val="20"/>
          <w:lang w:val="en-US"/>
        </w:rPr>
      </w:pPr>
      <w:r>
        <w:rPr>
          <w:rFonts w:ascii="Times New Roman" w:hAnsi="Times New Roman"/>
          <w:bCs/>
          <w:spacing w:val="-2"/>
        </w:rPr>
        <w:t xml:space="preserve">Pengujian sistem yang membandingkan hasil diagnosis pakar dan diagnosis sistem dimana ada 6 kondisi yang diperoleh pada penelitian ini yaitu kondisi sesuai (dibawah </w:t>
      </w:r>
      <w:r>
        <w:rPr>
          <w:rFonts w:ascii="Times New Roman" w:hAnsi="Times New Roman"/>
          <w:bCs/>
          <w:spacing w:val="-2"/>
          <w:lang w:val="en-US"/>
        </w:rPr>
        <w:t>ambang</w:t>
      </w:r>
      <w:r>
        <w:rPr>
          <w:rFonts w:ascii="Times New Roman" w:hAnsi="Times New Roman"/>
          <w:bCs/>
          <w:spacing w:val="-2"/>
        </w:rPr>
        <w:t>) antara  hasil diagnosis pakar dan diagnosis sistem hal ini dikarenakan masih terdapat gejala yang sama di beberapa penyakit dan pengaruh nilai CF pada masing-masing gejala. Penambahan jumlah varian jenis gejala dan penyakit pada mata katarak serta tingkat keyakinan yang diberikan pada tiap gejala terhadap suatu penyakit tertentu harus melihat keseluruhan gejala yang mendukung penyakit tersebut.</w:t>
      </w:r>
      <w:r>
        <w:rPr>
          <w:rFonts w:ascii="Times New Roman" w:hAnsi="Times New Roman"/>
          <w:bCs/>
          <w:spacing w:val="-2"/>
          <w:lang w:val="en-US"/>
        </w:rPr>
        <w:t xml:space="preserve"> Perlu dipertimbangkan juga pemberian bobot tingkat kepastian aturan oleh lebih dari satu pakar mengingat bobot ini sangat subyektif.</w:t>
      </w:r>
    </w:p>
    <w:p>
      <w:pPr>
        <w:pStyle w:val="Heading1"/>
        <w:spacing w:before="236" w:after="0"/>
        <w:ind w:hanging="0" w:left="163"/>
        <w:rPr>
          <w:rFonts w:ascii="Times New Roman" w:hAnsi="Times New Roman"/>
          <w:color w:val="00004C"/>
          <w:spacing w:val="-2"/>
        </w:rPr>
      </w:pPr>
      <w:bookmarkStart w:id="7" w:name="_bookmark9"/>
      <w:bookmarkStart w:id="8" w:name="Tentang_Referensi"/>
      <w:bookmarkStart w:id="9" w:name="_bookmark10"/>
      <w:bookmarkStart w:id="10" w:name="Pustaka"/>
      <w:bookmarkEnd w:id="7"/>
      <w:bookmarkEnd w:id="8"/>
      <w:bookmarkEnd w:id="9"/>
      <w:bookmarkEnd w:id="10"/>
      <w:r>
        <w:rPr>
          <w:rFonts w:ascii="Times New Roman" w:hAnsi="Times New Roman"/>
          <w:color w:val="00004C"/>
          <w:spacing w:val="-2"/>
        </w:rPr>
        <w:t>Pustaka</w:t>
      </w:r>
    </w:p>
    <w:p>
      <w:pPr>
        <w:pStyle w:val="Bibliography"/>
        <w:rPr>
          <w:rFonts w:ascii="Times New Roman" w:hAnsi="Times New Roman" w:cs="Times New Roman"/>
        </w:rPr>
      </w:pPr>
      <w:r>
        <w:fldChar w:fldCharType="begin"/>
      </w:r>
      <w:r>
        <w:rPr/>
        <w:instrText xml:space="preserve">ADDIN ZOTERO_BIBL {"uncited":[],"omitted":[],"custom":[]} CSL_BIBLIOGRAPHY</w:instrText>
      </w:r>
      <w:r>
        <w:rPr/>
      </w:r>
      <w:r>
        <w:rPr/>
        <w:fldChar w:fldCharType="separate"/>
      </w:r>
      <w:r>
        <w:rPr/>
      </w:r>
      <w:r>
        <w:rPr>
          <w:rFonts w:cs="Times New Roman" w:ascii="Times New Roman" w:hAnsi="Times New Roman"/>
        </w:rPr>
        <w:t>[1]</w:t>
        <w:tab/>
        <w:t xml:space="preserve">N. D. Q. Ayuni and M. K. SKM, </w:t>
      </w:r>
      <w:r>
        <w:rPr>
          <w:rFonts w:cs="Times New Roman" w:ascii="Times New Roman" w:hAnsi="Times New Roman"/>
          <w:i/>
          <w:iCs/>
        </w:rPr>
        <w:t>Buku Ajar Asuhan Keperawatan Keluarga pada Pasien Post Operasi Katarak</w:t>
      </w:r>
      <w:r>
        <w:rPr>
          <w:rFonts w:cs="Times New Roman" w:ascii="Times New Roman" w:hAnsi="Times New Roman"/>
        </w:rPr>
        <w:t>. Pustaka Galeri Mandiri, 2020.</w:t>
      </w:r>
    </w:p>
    <w:p>
      <w:pPr>
        <w:pStyle w:val="Bibliography"/>
        <w:rPr>
          <w:rFonts w:ascii="Times New Roman" w:hAnsi="Times New Roman" w:cs="Times New Roman"/>
        </w:rPr>
      </w:pPr>
      <w:r>
        <w:rPr>
          <w:rFonts w:cs="Times New Roman" w:ascii="Times New Roman" w:hAnsi="Times New Roman"/>
        </w:rPr>
        <w:t>[2]</w:t>
        <w:tab/>
        <w:t>O. GmbH, “10 Jenis-jenis Katarak dan Bahayanya.” Accessed: Mar. 09, 2024. [Online]. Available: https://www.klinikmatanusantara.com/id/ketahui-lebih-lanjut/info-kesehatan-mata-dari-kmn-eyecare/artikel/10-jenis-jenis-katarak-dan-bahayanya/</w:t>
      </w:r>
    </w:p>
    <w:p>
      <w:pPr>
        <w:pStyle w:val="Bibliography"/>
        <w:rPr>
          <w:rFonts w:ascii="Times New Roman" w:hAnsi="Times New Roman" w:cs="Times New Roman"/>
        </w:rPr>
      </w:pPr>
      <w:r>
        <w:rPr>
          <w:rFonts w:cs="Times New Roman" w:ascii="Times New Roman" w:hAnsi="Times New Roman"/>
        </w:rPr>
        <w:t>[3]</w:t>
        <w:tab/>
        <w:t xml:space="preserve">P. Masliana, Y. Siagian, and S. R. M. Azmi, “Penerapan Metode Certainty Factor Pada Sistem Pakar Diagnosa Penyakit Mata,” </w:t>
      </w:r>
      <w:r>
        <w:rPr>
          <w:rFonts w:cs="Times New Roman" w:ascii="Times New Roman" w:hAnsi="Times New Roman"/>
          <w:i/>
          <w:iCs/>
        </w:rPr>
        <w:t>Building of Informatics, Technology and Science (BITS)</w:t>
      </w:r>
      <w:r>
        <w:rPr>
          <w:rFonts w:cs="Times New Roman" w:ascii="Times New Roman" w:hAnsi="Times New Roman"/>
        </w:rPr>
        <w:t>, vol. 4, no. 2, Art. no. 2, Sep. 2022, doi: 10.47065/bits.v4i2.2198.</w:t>
      </w:r>
    </w:p>
    <w:p>
      <w:pPr>
        <w:pStyle w:val="Bibliography"/>
        <w:rPr>
          <w:rFonts w:ascii="Times New Roman" w:hAnsi="Times New Roman" w:cs="Times New Roman"/>
        </w:rPr>
      </w:pPr>
      <w:r>
        <w:rPr>
          <w:rFonts w:cs="Times New Roman" w:ascii="Times New Roman" w:hAnsi="Times New Roman"/>
        </w:rPr>
        <w:t>[4]</w:t>
        <w:tab/>
        <w:t xml:space="preserve">A. Prasetia and T. Ardiansah, “Sistem Pakar Diagnosa Penyakit Mata Menggunakan Metode Certainty Factor,” </w:t>
      </w:r>
      <w:r>
        <w:rPr>
          <w:rFonts w:cs="Times New Roman" w:ascii="Times New Roman" w:hAnsi="Times New Roman"/>
          <w:i/>
          <w:iCs/>
        </w:rPr>
        <w:t>Journal of Information System Research (JOSH)</w:t>
      </w:r>
      <w:r>
        <w:rPr>
          <w:rFonts w:cs="Times New Roman" w:ascii="Times New Roman" w:hAnsi="Times New Roman"/>
        </w:rPr>
        <w:t>, vol. 5, no. 2, Art. no. 2, Jan. 2024, doi: 10.47065/josh.v5i2.4666.</w:t>
      </w:r>
    </w:p>
    <w:p>
      <w:pPr>
        <w:pStyle w:val="Bibliography"/>
        <w:rPr>
          <w:rFonts w:ascii="Times New Roman" w:hAnsi="Times New Roman" w:cs="Times New Roman"/>
        </w:rPr>
      </w:pPr>
      <w:r>
        <w:rPr>
          <w:rFonts w:cs="Times New Roman" w:ascii="Times New Roman" w:hAnsi="Times New Roman"/>
        </w:rPr>
        <w:t>[5]</w:t>
        <w:tab/>
        <w:t xml:space="preserve">T. Hermawan and A. Eviyanti, “Making an Expert System in Diagnosing Eye Disease Using the Forward Chaining Method [Pembuatan Sistem Pakar Dalam Mendiagnosis Penyakit Mata Dengan Menggunakan Metode Forward Chaining],” </w:t>
      </w:r>
      <w:r>
        <w:rPr>
          <w:rFonts w:cs="Times New Roman" w:ascii="Times New Roman" w:hAnsi="Times New Roman"/>
          <w:i/>
          <w:iCs/>
        </w:rPr>
        <w:t>Indonesian Journal of Applied Technology</w:t>
      </w:r>
      <w:r>
        <w:rPr>
          <w:rFonts w:cs="Times New Roman" w:ascii="Times New Roman" w:hAnsi="Times New Roman"/>
        </w:rPr>
        <w:t>, vol. 1, no. 1, pp. 25–40, Jan. 2024, doi: 10.47134/ijat.v1i1.2113.</w:t>
      </w:r>
    </w:p>
    <w:p>
      <w:pPr>
        <w:pStyle w:val="Bibliography"/>
        <w:rPr>
          <w:rFonts w:ascii="Times New Roman" w:hAnsi="Times New Roman" w:cs="Times New Roman"/>
        </w:rPr>
      </w:pPr>
      <w:r>
        <w:rPr>
          <w:rFonts w:cs="Times New Roman" w:ascii="Times New Roman" w:hAnsi="Times New Roman"/>
        </w:rPr>
        <w:t>[6]</w:t>
        <w:tab/>
        <w:t xml:space="preserve">M. Safaat, A. Sahari, and D. Lusiyanti, “Implementasi Metode K-Nearest Neighbor Untuk Mengklasifikasi Jenis Penyakit Katarak,” </w:t>
      </w:r>
      <w:r>
        <w:rPr>
          <w:rFonts w:cs="Times New Roman" w:ascii="Times New Roman" w:hAnsi="Times New Roman"/>
          <w:i/>
          <w:iCs/>
        </w:rPr>
        <w:t>1</w:t>
      </w:r>
      <w:r>
        <w:rPr>
          <w:rFonts w:cs="Times New Roman" w:ascii="Times New Roman" w:hAnsi="Times New Roman"/>
        </w:rPr>
        <w:t>, vol. 17, no. 1, Art. no. 1, Jun. 2020, doi: 10.22487/2540766X.2020.v17.i1.15184.</w:t>
      </w:r>
    </w:p>
    <w:p>
      <w:pPr>
        <w:pStyle w:val="Bibliography"/>
        <w:rPr>
          <w:rFonts w:ascii="Times New Roman" w:hAnsi="Times New Roman" w:cs="Times New Roman"/>
        </w:rPr>
      </w:pPr>
      <w:r>
        <w:rPr>
          <w:rFonts w:cs="Times New Roman" w:ascii="Times New Roman" w:hAnsi="Times New Roman"/>
        </w:rPr>
        <w:t>[7]</w:t>
        <w:tab/>
        <w:t xml:space="preserve">D. Y. Prasetyo, B. Rianto, M. S. Rais, and N. Suwanti, “Diagnosa Dini Penyakit Mata Menerapkan Metode Case Based Reasoning (CBR) | Prasetyo | JURNAL MEDIA INFORMATIKA BUDIDARMA,” </w:t>
      </w:r>
      <w:r>
        <w:rPr>
          <w:rFonts w:cs="Times New Roman" w:ascii="Times New Roman" w:hAnsi="Times New Roman"/>
          <w:i/>
          <w:iCs/>
        </w:rPr>
        <w:t>Jurnal Media Informatika Budidarma</w:t>
      </w:r>
      <w:r>
        <w:rPr>
          <w:rFonts w:cs="Times New Roman" w:ascii="Times New Roman" w:hAnsi="Times New Roman"/>
        </w:rPr>
        <w:t>, vol. 5, no. 2, pp. 360–369, 2021, doi: http://dx.doi.org/10.30865/mib.v5i2.2779.</w:t>
      </w:r>
    </w:p>
    <w:p>
      <w:pPr>
        <w:pStyle w:val="Bibliography"/>
        <w:rPr>
          <w:rFonts w:ascii="Times New Roman" w:hAnsi="Times New Roman" w:cs="Times New Roman"/>
        </w:rPr>
      </w:pPr>
      <w:r>
        <w:rPr>
          <w:rFonts w:cs="Times New Roman" w:ascii="Times New Roman" w:hAnsi="Times New Roman"/>
        </w:rPr>
        <w:t>[8]</w:t>
        <w:tab/>
        <w:t xml:space="preserve">R. Permana, R. Sovia, and H. P. Putra, “SISTEM PAKAR CERTAINTY FACTOR DALAM MENDIAGNOSIS INDIKASI PENYAKIT KATARAK PADA ANAK,” </w:t>
      </w:r>
      <w:r>
        <w:rPr>
          <w:rFonts w:cs="Times New Roman" w:ascii="Times New Roman" w:hAnsi="Times New Roman"/>
          <w:i/>
          <w:iCs/>
        </w:rPr>
        <w:t>Sebatik</w:t>
      </w:r>
      <w:r>
        <w:rPr>
          <w:rFonts w:cs="Times New Roman" w:ascii="Times New Roman" w:hAnsi="Times New Roman"/>
        </w:rPr>
        <w:t>, vol. 24, no. 1, Art. no. 1, Jun. 2020.</w:t>
      </w:r>
    </w:p>
    <w:p>
      <w:pPr>
        <w:pStyle w:val="Bibliography"/>
        <w:rPr>
          <w:rFonts w:ascii="Times New Roman" w:hAnsi="Times New Roman" w:cs="Times New Roman"/>
        </w:rPr>
      </w:pPr>
      <w:r>
        <w:rPr>
          <w:rFonts w:cs="Times New Roman" w:ascii="Times New Roman" w:hAnsi="Times New Roman"/>
        </w:rPr>
        <w:t>[9]</w:t>
        <w:tab/>
        <w:t xml:space="preserve">A. A. Mortara and A. Desiani, “Sistem Pakar Diagnosa Penyakit Katarak dengan Metode Certainty Factor,” </w:t>
      </w:r>
      <w:r>
        <w:rPr>
          <w:rFonts w:cs="Times New Roman" w:ascii="Times New Roman" w:hAnsi="Times New Roman"/>
          <w:i/>
          <w:iCs/>
        </w:rPr>
        <w:t>j. amp. : j. ilm. bid. tek. elect. and comp.</w:t>
      </w:r>
      <w:r>
        <w:rPr>
          <w:rFonts w:cs="Times New Roman" w:ascii="Times New Roman" w:hAnsi="Times New Roman"/>
        </w:rPr>
        <w:t>, vol. 13, no. 1, Art. no. 1, May 2023, doi: 10.33369/jamplifier.v13i1.27265.</w:t>
      </w:r>
    </w:p>
    <w:p>
      <w:pPr>
        <w:pStyle w:val="Bibliography"/>
        <w:rPr>
          <w:rFonts w:ascii="Times New Roman" w:hAnsi="Times New Roman" w:cs="Times New Roman"/>
        </w:rPr>
      </w:pPr>
      <w:r>
        <w:rPr>
          <w:rFonts w:cs="Times New Roman" w:ascii="Times New Roman" w:hAnsi="Times New Roman"/>
        </w:rPr>
        <w:t>[10]</w:t>
        <w:tab/>
        <w:t xml:space="preserve">T. B. Markus, M. N. Ikhsanto, and A. Perdana, “Analisis Perbandingan Metode Certainty Factor Dan Demster Shafer Pada Diagnosa Penyakit Mata,” </w:t>
      </w:r>
      <w:r>
        <w:rPr>
          <w:rFonts w:cs="Times New Roman" w:ascii="Times New Roman" w:hAnsi="Times New Roman"/>
          <w:i/>
          <w:iCs/>
        </w:rPr>
        <w:t>Journal Computer Science and Information Systems : J-Cosys</w:t>
      </w:r>
      <w:r>
        <w:rPr>
          <w:rFonts w:cs="Times New Roman" w:ascii="Times New Roman" w:hAnsi="Times New Roman"/>
        </w:rPr>
        <w:t>, vol. 3, no. 2, Art. no. 2, Jul. 2023, doi: 10.53514/jco.v3i2.419.</w:t>
      </w:r>
    </w:p>
    <w:p>
      <w:pPr>
        <w:pStyle w:val="Bibliography"/>
        <w:rPr>
          <w:rFonts w:ascii="Times New Roman" w:hAnsi="Times New Roman" w:cs="Times New Roman"/>
        </w:rPr>
      </w:pPr>
      <w:r>
        <w:rPr>
          <w:rFonts w:cs="Times New Roman" w:ascii="Times New Roman" w:hAnsi="Times New Roman"/>
        </w:rPr>
        <w:t>[11]</w:t>
        <w:tab/>
        <w:t xml:space="preserve">A. F. Adam*, I. Fitri, and N. D. Natashia, “ANALISIS PERBANDINGAN TIGA METODE UNTUK MENDIAGNOSA PENYAKIT MATA PADA MANUSIA | JATISI (Jurnal Teknik Informatika dan Sistem Informasi),” </w:t>
      </w:r>
      <w:r>
        <w:rPr>
          <w:rFonts w:cs="Times New Roman" w:ascii="Times New Roman" w:hAnsi="Times New Roman"/>
          <w:i/>
          <w:iCs/>
        </w:rPr>
        <w:t>Jurnal Teknik Informatika dan Sistem Informasi</w:t>
      </w:r>
      <w:r>
        <w:rPr>
          <w:rFonts w:cs="Times New Roman" w:ascii="Times New Roman" w:hAnsi="Times New Roman"/>
        </w:rPr>
        <w:t>, vol. 8, no. 4, pp. 1654–1663, Dec. 2021, doi: https://doi.org/10.35957/jatisi.v8i4.1092.</w:t>
      </w:r>
    </w:p>
    <w:p>
      <w:pPr>
        <w:pStyle w:val="Bibliography"/>
        <w:rPr>
          <w:rFonts w:ascii="Times New Roman" w:hAnsi="Times New Roman" w:cs="Times New Roman"/>
        </w:rPr>
      </w:pPr>
      <w:r>
        <w:rPr>
          <w:rFonts w:cs="Times New Roman" w:ascii="Times New Roman" w:hAnsi="Times New Roman"/>
        </w:rPr>
        <w:t>[12]</w:t>
        <w:tab/>
        <w:t xml:space="preserve">H. T. Sihotang, “Sistem pakar mendiagnosa penyakit kolesterol pada remaja dengan metode certainty factor (Cf) berbasis web,” </w:t>
      </w:r>
      <w:r>
        <w:rPr>
          <w:rFonts w:cs="Times New Roman" w:ascii="Times New Roman" w:hAnsi="Times New Roman"/>
          <w:i/>
          <w:iCs/>
        </w:rPr>
        <w:t>Jurnal Mantik Penusa</w:t>
      </w:r>
      <w:r>
        <w:rPr>
          <w:rFonts w:cs="Times New Roman" w:ascii="Times New Roman" w:hAnsi="Times New Roman"/>
        </w:rPr>
        <w:t>, vol. 15, no. 1, 2014.</w:t>
      </w:r>
    </w:p>
    <w:p>
      <w:pPr>
        <w:pStyle w:val="Bibliography"/>
        <w:rPr>
          <w:rFonts w:ascii="Times New Roman" w:hAnsi="Times New Roman" w:cs="Times New Roman"/>
        </w:rPr>
      </w:pPr>
      <w:r>
        <w:rPr>
          <w:rFonts w:cs="Times New Roman" w:ascii="Times New Roman" w:hAnsi="Times New Roman"/>
        </w:rPr>
        <w:t>[13]</w:t>
        <w:tab/>
        <w:t xml:space="preserve">J. C. Giarratano and G. Riley, </w:t>
      </w:r>
      <w:r>
        <w:rPr>
          <w:rFonts w:cs="Times New Roman" w:ascii="Times New Roman" w:hAnsi="Times New Roman"/>
          <w:i/>
          <w:iCs/>
        </w:rPr>
        <w:t>Expert systems: principles and programming</w:t>
      </w:r>
      <w:r>
        <w:rPr>
          <w:rFonts w:cs="Times New Roman" w:ascii="Times New Roman" w:hAnsi="Times New Roman"/>
        </w:rPr>
        <w:t>. Brooks/Cole Publishing Co., 1989. Accessed: Mar. 09, 2024. [Online]. Available: https://dl.acm.org/doi/abs/10.5555/583478</w:t>
      </w:r>
    </w:p>
    <w:p>
      <w:pPr>
        <w:pStyle w:val="Bibliography"/>
        <w:rPr>
          <w:rFonts w:ascii="Times New Roman" w:hAnsi="Times New Roman" w:cs="Times New Roman"/>
        </w:rPr>
      </w:pPr>
      <w:r>
        <w:rPr>
          <w:rFonts w:cs="Times New Roman" w:ascii="Times New Roman" w:hAnsi="Times New Roman"/>
        </w:rPr>
        <w:t>[14]</w:t>
        <w:tab/>
        <w:t>F. Aldy, “Katarak Kongenital,” Oct. 2011, Accessed: Oct. 20, 2023. [Online]. Available: https://dupakdosen.usu.ac.id/handle/123456789/29853</w:t>
      </w:r>
    </w:p>
    <w:p>
      <w:pPr>
        <w:pStyle w:val="Bibliography"/>
        <w:rPr>
          <w:rFonts w:ascii="Times New Roman" w:hAnsi="Times New Roman" w:cs="Times New Roman"/>
        </w:rPr>
      </w:pPr>
      <w:r>
        <w:rPr>
          <w:rFonts w:cs="Times New Roman" w:ascii="Times New Roman" w:hAnsi="Times New Roman"/>
        </w:rPr>
        <w:t>[15]</w:t>
        <w:tab/>
        <w:t xml:space="preserve">D. Mutiarasari and F. Handayani, “KATARAK JUVENIL,” </w:t>
      </w:r>
      <w:r>
        <w:rPr>
          <w:rFonts w:cs="Times New Roman" w:ascii="Times New Roman" w:hAnsi="Times New Roman"/>
          <w:i/>
          <w:iCs/>
        </w:rPr>
        <w:t>INSPIRASI</w:t>
      </w:r>
      <w:r>
        <w:rPr>
          <w:rFonts w:cs="Times New Roman" w:ascii="Times New Roman" w:hAnsi="Times New Roman"/>
        </w:rPr>
        <w:t>, vol. 1, no. 14, Art. no. 14, Jul. 2011, Accessed: Oct. 20, 2023. [Online]. Available: http://jurnal.untad.ac.id/jurnal/index.php/INSP/article/view/2804</w:t>
      </w:r>
    </w:p>
    <w:p>
      <w:pPr>
        <w:pStyle w:val="Bibliography"/>
        <w:rPr>
          <w:rFonts w:ascii="Times New Roman" w:hAnsi="Times New Roman" w:cs="Times New Roman"/>
        </w:rPr>
      </w:pPr>
      <w:r>
        <w:rPr>
          <w:rFonts w:cs="Times New Roman" w:ascii="Times New Roman" w:hAnsi="Times New Roman"/>
        </w:rPr>
        <w:t>[16]</w:t>
        <w:tab/>
        <w:t xml:space="preserve">D. Wahyudi, R. Rinayati, and A. D. Erawati, “Hubungan Pekerjaan Tempat Tinggal dengan Tingkat Kematangan Katarak,” in </w:t>
      </w:r>
      <w:r>
        <w:rPr>
          <w:rFonts w:cs="Times New Roman" w:ascii="Times New Roman" w:hAnsi="Times New Roman"/>
          <w:i/>
          <w:iCs/>
        </w:rPr>
        <w:t>Prosiding Seminar Sains Nasional dan Teknologi</w:t>
      </w:r>
      <w:r>
        <w:rPr>
          <w:rFonts w:cs="Times New Roman" w:ascii="Times New Roman" w:hAnsi="Times New Roman"/>
        </w:rPr>
        <w:t>, 2013. Accessed: Oct. 20, 2023. [Online]. Available: https://publikasiilmiah.unwahas.ac.id/index.php/PROSIDING_SNST_FT/article/download/705/818</w:t>
      </w:r>
    </w:p>
    <w:p>
      <w:pPr>
        <w:pStyle w:val="Bibliography"/>
        <w:rPr>
          <w:rFonts w:ascii="Times New Roman" w:hAnsi="Times New Roman" w:cs="Times New Roman"/>
        </w:rPr>
      </w:pPr>
      <w:r>
        <w:rPr>
          <w:rFonts w:cs="Times New Roman" w:ascii="Times New Roman" w:hAnsi="Times New Roman"/>
        </w:rPr>
        <w:t>[17]</w:t>
        <w:tab/>
        <w:t xml:space="preserve">O. Amindyta, “KATARAK SENILIS IMATUR PADA WANITA UMUR 84 TAHUN,” </w:t>
      </w:r>
      <w:r>
        <w:rPr>
          <w:rFonts w:cs="Times New Roman" w:ascii="Times New Roman" w:hAnsi="Times New Roman"/>
          <w:i/>
          <w:iCs/>
        </w:rPr>
        <w:t>Jurnal Medula</w:t>
      </w:r>
      <w:r>
        <w:rPr>
          <w:rFonts w:cs="Times New Roman" w:ascii="Times New Roman" w:hAnsi="Times New Roman"/>
        </w:rPr>
        <w:t>, vol. 1, no. 05, Art. no. 05, Oct. 2013.</w:t>
      </w:r>
    </w:p>
    <w:p>
      <w:pPr>
        <w:pStyle w:val="Bibliography"/>
        <w:rPr>
          <w:rFonts w:ascii="Times New Roman" w:hAnsi="Times New Roman" w:cs="Times New Roman"/>
        </w:rPr>
      </w:pPr>
      <w:r>
        <w:rPr>
          <w:rFonts w:cs="Times New Roman" w:ascii="Times New Roman" w:hAnsi="Times New Roman"/>
        </w:rPr>
        <w:t>[18]</w:t>
        <w:tab/>
        <w:t>“LAPORAN KASUS: KATARAK SENILIS MATUR | Ganesha Medicina.” Accessed: Oct. 20, 2023. [Online]. Available: https://ejournal.undiksha.ac.id/index.php/GM/article/view/52203</w:t>
      </w:r>
    </w:p>
    <w:p>
      <w:pPr>
        <w:pStyle w:val="Bibliography"/>
        <w:rPr>
          <w:rFonts w:ascii="Times New Roman" w:hAnsi="Times New Roman" w:cs="Times New Roman"/>
        </w:rPr>
      </w:pPr>
      <w:r>
        <w:rPr>
          <w:rFonts w:cs="Times New Roman" w:ascii="Times New Roman" w:hAnsi="Times New Roman"/>
        </w:rPr>
        <w:t>[19]</w:t>
        <w:tab/>
        <w:t xml:space="preserve">F. L. Gracella, I. W. E. Sutyawan, and A. Triningrat, “Karakteristik Penderita Katarak Senilis di Rumah Sakit Umum Pusat Sanglah Tahun 2014,” </w:t>
      </w:r>
      <w:r>
        <w:rPr>
          <w:rFonts w:cs="Times New Roman" w:ascii="Times New Roman" w:hAnsi="Times New Roman"/>
          <w:i/>
          <w:iCs/>
        </w:rPr>
        <w:t>E-Jurnal Med</w:t>
      </w:r>
      <w:r>
        <w:rPr>
          <w:rFonts w:cs="Times New Roman" w:ascii="Times New Roman" w:hAnsi="Times New Roman"/>
        </w:rPr>
        <w:t>, vol. 6, no. 12, pp. 151–156, 2017.</w:t>
      </w:r>
    </w:p>
    <w:p>
      <w:pPr>
        <w:pStyle w:val="Bibliography"/>
        <w:rPr>
          <w:rFonts w:ascii="Times New Roman" w:hAnsi="Times New Roman" w:cs="Times New Roman"/>
        </w:rPr>
      </w:pPr>
      <w:r>
        <w:rPr>
          <w:rFonts w:cs="Times New Roman" w:ascii="Times New Roman" w:hAnsi="Times New Roman"/>
        </w:rPr>
        <w:t>[20]</w:t>
        <w:tab/>
        <w:t>R. R. Lubis, “Katarak Traumatika,” Oct. 2015, Accessed: Oct. 20, 2023. [Online]. Available: https://dupakdosen.usu.ac.id/handle/123456789/50952</w:t>
      </w:r>
    </w:p>
    <w:p>
      <w:pPr>
        <w:pStyle w:val="ListParagraph1"/>
        <w:tabs>
          <w:tab w:val="clear" w:pos="720"/>
          <w:tab w:val="left" w:pos="632" w:leader="none"/>
        </w:tabs>
        <w:spacing w:lineRule="auto" w:line="218" w:before="176" w:after="0"/>
        <w:ind w:hanging="0" w:left="709" w:right="705"/>
        <w:rPr/>
      </w:pPr>
      <w:r/>
      <w:r>
        <w:rPr/>
        <w:fldChar w:fldCharType="end"/>
      </w:r>
      <w:r>
        <w:rPr/>
      </w:r>
    </w:p>
    <w:sectPr>
      <w:headerReference w:type="even" r:id="rId8"/>
      <w:headerReference w:type="default" r:id="rId9"/>
      <w:footerReference w:type="even" r:id="rId10"/>
      <w:footerReference w:type="default" r:id="rId11"/>
      <w:type w:val="nextPage"/>
      <w:pgSz w:w="11906" w:h="16838"/>
      <w:pgMar w:left="1138" w:right="1195" w:gutter="0" w:header="605" w:top="1310" w:footer="0" w:bottom="27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Palatino Linotype">
    <w:charset w:val="01"/>
    <w:family w:val="roman"/>
    <w:pitch w:val="variable"/>
  </w:font>
  <w:font w:name="Liberation Sans">
    <w:altName w:val="Arial"/>
    <w:charset w:val="01"/>
    <w:family w:val="roman"/>
    <w:pitch w:val="variable"/>
  </w:font>
  <w:font w:name="Source Sans 3 Semibold">
    <w:charset w:val="01"/>
    <w:family w:val="roman"/>
    <w:pitch w:val="variable"/>
  </w:font>
  <w:font w:name="Source Sans 3">
    <w:charset w:val="01"/>
    <w:family w:val="roman"/>
    <w:pitch w:val="variable"/>
  </w:font>
  <w:font w:name="Calibri">
    <w:charset w:val="01"/>
    <w:family w:val="roman"/>
    <w:pitch w:val="variable"/>
  </w:font>
  <w:font w:name="Helvetica">
    <w:altName w:val="Arial"/>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
      </w:rPr>
    </w:pPr>
    <w:r>
      <w:rPr>
        <w:sz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0"/>
      </w:rPr>
    </w:pPr>
    <w:r>
      <w:rPr>
        <w:sz w:val="20"/>
      </w:rPr>
      <mc:AlternateContent>
        <mc:Choice Requires="wps">
          <w:drawing>
            <wp:anchor behindDoc="1" distT="0" distB="0" distL="0" distR="0" simplePos="0" locked="0" layoutInCell="1" allowOverlap="1" relativeHeight="14" wp14:anchorId="08C26204">
              <wp:simplePos x="0" y="0"/>
              <wp:positionH relativeFrom="column">
                <wp:posOffset>753745</wp:posOffset>
              </wp:positionH>
              <wp:positionV relativeFrom="paragraph">
                <wp:posOffset>371475</wp:posOffset>
              </wp:positionV>
              <wp:extent cx="217805" cy="217170"/>
              <wp:effectExtent l="0" t="0" r="0" b="0"/>
              <wp:wrapNone/>
              <wp:docPr id="6" name="Rectangle 5"/>
              <a:graphic xmlns:a="http://schemas.openxmlformats.org/drawingml/2006/main">
                <a:graphicData uri="http://schemas.microsoft.com/office/word/2010/wordprocessingShape">
                  <wps:wsp>
                    <wps:cNvSpPr/>
                    <wps:spPr>
                      <a:xfrm>
                        <a:off x="0" y="0"/>
                        <a:ext cx="21780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5" path="m0,0l-2147483645,0l-2147483645,-2147483646l0,-2147483646xe" stroked="f" o:allowincell="f" style="position:absolute;margin-left:59.35pt;margin-top:29.25pt;width:17.1pt;height:17.05pt;mso-wrap-style:none;v-text-anchor:middle" wp14:anchorId="08C26204">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20" wp14:anchorId="0625D8C5">
              <wp:simplePos x="0" y="0"/>
              <wp:positionH relativeFrom="column">
                <wp:posOffset>4051300</wp:posOffset>
              </wp:positionH>
              <wp:positionV relativeFrom="paragraph">
                <wp:posOffset>371475</wp:posOffset>
              </wp:positionV>
              <wp:extent cx="2768600" cy="217170"/>
              <wp:effectExtent l="0" t="0" r="0" b="0"/>
              <wp:wrapNone/>
              <wp:docPr id="7" name="Rectangle 4"/>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4" path="m0,0l-2147483645,0l-2147483645,-2147483646l0,-2147483646xe" stroked="f" o:allowincell="f" style="position:absolute;margin-left:319pt;margin-top:29.25pt;width:217.95pt;height:17.05pt;mso-wrap-style:none;v-text-anchor:middle" wp14:anchorId="0625D8C5">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26" wp14:anchorId="3CC55190">
              <wp:simplePos x="0" y="0"/>
              <wp:positionH relativeFrom="column">
                <wp:posOffset>4051300</wp:posOffset>
              </wp:positionH>
              <wp:positionV relativeFrom="paragraph">
                <wp:posOffset>371475</wp:posOffset>
              </wp:positionV>
              <wp:extent cx="2768600" cy="217170"/>
              <wp:effectExtent l="0" t="0" r="0" b="0"/>
              <wp:wrapNone/>
              <wp:docPr id="8" name="Rectangle 3"/>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3" path="m0,0l-2147483645,0l-2147483645,-2147483646l0,-2147483646xe" stroked="f" o:allowincell="f" style="position:absolute;margin-left:319pt;margin-top:29.25pt;width:217.95pt;height:17.05pt;mso-wrap-style:none;v-text-anchor:middle" wp14:anchorId="3CC55190">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32" wp14:anchorId="1820D940">
              <wp:simplePos x="0" y="0"/>
              <wp:positionH relativeFrom="column">
                <wp:posOffset>4051300</wp:posOffset>
              </wp:positionH>
              <wp:positionV relativeFrom="paragraph">
                <wp:posOffset>371475</wp:posOffset>
              </wp:positionV>
              <wp:extent cx="2768600" cy="217170"/>
              <wp:effectExtent l="0" t="0" r="0" b="0"/>
              <wp:wrapNone/>
              <wp:docPr id="9" name="Rectangle 2"/>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2" path="m0,0l-2147483645,0l-2147483645,-2147483646l0,-2147483646xe" stroked="f" o:allowincell="f" style="position:absolute;margin-left:319pt;margin-top:29.25pt;width:217.95pt;height:17.05pt;mso-wrap-style:none;v-text-anchor:middle" wp14:anchorId="1820D940">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0"/>
      </w:rPr>
    </w:pPr>
    <w:r>
      <w:rPr>
        <w:sz w:val="20"/>
      </w:rPr>
      <mc:AlternateContent>
        <mc:Choice Requires="wps">
          <w:drawing>
            <wp:anchor behindDoc="1" distT="0" distB="0" distL="0" distR="0" simplePos="0" locked="0" layoutInCell="1" allowOverlap="1" relativeHeight="8" wp14:anchorId="203B5830">
              <wp:simplePos x="0" y="0"/>
              <wp:positionH relativeFrom="column">
                <wp:posOffset>3903345</wp:posOffset>
              </wp:positionH>
              <wp:positionV relativeFrom="paragraph">
                <wp:posOffset>371475</wp:posOffset>
              </wp:positionV>
              <wp:extent cx="3254375" cy="217170"/>
              <wp:effectExtent l="0" t="0" r="0" b="0"/>
              <wp:wrapNone/>
              <wp:docPr id="10" name="Rectangle 1"/>
              <a:graphic xmlns:a="http://schemas.openxmlformats.org/drawingml/2006/main">
                <a:graphicData uri="http://schemas.microsoft.com/office/word/2010/wordprocessingShape">
                  <wps:wsp>
                    <wps:cNvSpPr/>
                    <wps:spPr>
                      <a:xfrm>
                        <a:off x="0" y="0"/>
                        <a:ext cx="325440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Rectangle 1" path="m0,0l-2147483645,0l-2147483645,-2147483646l0,-2147483646xe" stroked="f" o:allowincell="f" style="position:absolute;margin-left:307.35pt;margin-top:29.25pt;width:256.2pt;height:17.05pt;mso-wrap-style:none;v-text-anchor:middle" wp14:anchorId="203B5830">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48" w:hanging="285"/>
      </w:pPr>
      <w:rPr>
        <w:sz w:val="24"/>
        <w:i w:val="false"/>
        <w:b/>
        <w:szCs w:val="24"/>
        <w:iCs w:val="false"/>
        <w:bCs/>
        <w:w w:val="100"/>
        <w:rFonts w:ascii="Palatino Linotype" w:hAnsi="Palatino Linotype" w:eastAsia="Palatino Linotype" w:cs="Palatino Linotype"/>
        <w:color w:val="00004C"/>
        <w:lang w:val="id-ID" w:eastAsia="en-US" w:bidi="ar-SA"/>
      </w:rPr>
    </w:lvl>
    <w:lvl w:ilvl="1">
      <w:start w:val="1"/>
      <w:numFmt w:val="decimal"/>
      <w:lvlText w:val="%1.%2"/>
      <w:lvlJc w:val="left"/>
      <w:pPr>
        <w:tabs>
          <w:tab w:val="num" w:pos="0"/>
        </w:tabs>
        <w:ind w:left="602" w:hanging="496"/>
      </w:pPr>
      <w:rPr>
        <w:sz w:val="22"/>
        <w:i w:val="false"/>
        <w:b/>
        <w:szCs w:val="22"/>
        <w:iCs w:val="false"/>
        <w:bCs/>
        <w:w w:val="100"/>
        <w:rFonts w:ascii="Palatino Linotype" w:hAnsi="Palatino Linotype" w:eastAsia="Palatino Linotype" w:cs="Times New Roman"/>
        <w:color w:val="00004C"/>
        <w:lang w:val="id-ID" w:eastAsia="en-US" w:bidi="ar-SA"/>
      </w:rPr>
    </w:lvl>
    <w:lvl w:ilvl="2">
      <w:start w:val="1"/>
      <w:numFmt w:val="decimal"/>
      <w:lvlText w:val="%1.%2.%3"/>
      <w:lvlJc w:val="left"/>
      <w:pPr>
        <w:tabs>
          <w:tab w:val="num" w:pos="0"/>
        </w:tabs>
        <w:ind w:left="782" w:hanging="619"/>
      </w:pPr>
      <w:rPr>
        <w:sz w:val="22"/>
        <w:i w:val="false"/>
        <w:b w:val="false"/>
        <w:szCs w:val="22"/>
        <w:iCs w:val="false"/>
        <w:bCs w:val="false"/>
        <w:w w:val="90"/>
        <w:rFonts w:ascii="Palatino Linotype" w:hAnsi="Palatino Linotype" w:eastAsia="Palatino Linotype" w:cs="Palatino Linotype"/>
        <w:color w:val="00004C"/>
        <w:lang w:val="id-ID" w:eastAsia="en-US" w:bidi="ar-SA"/>
      </w:rPr>
    </w:lvl>
    <w:lvl w:ilvl="3">
      <w:start w:val="1"/>
      <w:numFmt w:val="lowerLetter"/>
      <w:lvlText w:val="%4"/>
      <w:lvlJc w:val="left"/>
      <w:pPr>
        <w:tabs>
          <w:tab w:val="num" w:pos="0"/>
        </w:tabs>
        <w:ind w:left="2910" w:hanging="269"/>
      </w:pPr>
      <w:rPr>
        <w:sz w:val="18"/>
        <w:i w:val="false"/>
        <w:b w:val="false"/>
        <w:szCs w:val="18"/>
        <w:iCs w:val="false"/>
        <w:bCs w:val="false"/>
        <w:w w:val="99"/>
        <w:rFonts w:ascii="Source Sans 3" w:hAnsi="Source Sans 3" w:eastAsia="Source Sans 3" w:cs="Source Sans 3"/>
        <w:lang w:val="id-ID" w:eastAsia="en-US" w:bidi="ar-SA"/>
      </w:rPr>
    </w:lvl>
    <w:lvl w:ilvl="4">
      <w:start w:val="0"/>
      <w:numFmt w:val="bullet"/>
      <w:lvlText w:val=""/>
      <w:lvlJc w:val="left"/>
      <w:pPr>
        <w:tabs>
          <w:tab w:val="num" w:pos="0"/>
        </w:tabs>
        <w:ind w:left="3963" w:hanging="269"/>
      </w:pPr>
      <w:rPr>
        <w:rFonts w:ascii="Symbol" w:hAnsi="Symbol" w:cs="Symbol" w:hint="default"/>
        <w:lang w:val="id-ID" w:eastAsia="en-US" w:bidi="ar-SA"/>
      </w:rPr>
    </w:lvl>
    <w:lvl w:ilvl="5">
      <w:start w:val="0"/>
      <w:numFmt w:val="bullet"/>
      <w:lvlText w:val=""/>
      <w:lvlJc w:val="left"/>
      <w:pPr>
        <w:tabs>
          <w:tab w:val="num" w:pos="0"/>
        </w:tabs>
        <w:ind w:left="5007" w:hanging="269"/>
      </w:pPr>
      <w:rPr>
        <w:rFonts w:ascii="Symbol" w:hAnsi="Symbol" w:cs="Symbol" w:hint="default"/>
        <w:lang w:val="id-ID" w:eastAsia="en-US" w:bidi="ar-SA"/>
      </w:rPr>
    </w:lvl>
    <w:lvl w:ilvl="6">
      <w:start w:val="0"/>
      <w:numFmt w:val="bullet"/>
      <w:lvlText w:val=""/>
      <w:lvlJc w:val="left"/>
      <w:pPr>
        <w:tabs>
          <w:tab w:val="num" w:pos="0"/>
        </w:tabs>
        <w:ind w:left="6050" w:hanging="269"/>
      </w:pPr>
      <w:rPr>
        <w:rFonts w:ascii="Symbol" w:hAnsi="Symbol" w:cs="Symbol" w:hint="default"/>
        <w:lang w:val="id-ID" w:eastAsia="en-US" w:bidi="ar-SA"/>
      </w:rPr>
    </w:lvl>
    <w:lvl w:ilvl="7">
      <w:start w:val="0"/>
      <w:numFmt w:val="bullet"/>
      <w:lvlText w:val=""/>
      <w:lvlJc w:val="left"/>
      <w:pPr>
        <w:tabs>
          <w:tab w:val="num" w:pos="0"/>
        </w:tabs>
        <w:ind w:left="7094" w:hanging="269"/>
      </w:pPr>
      <w:rPr>
        <w:rFonts w:ascii="Symbol" w:hAnsi="Symbol" w:cs="Symbol" w:hint="default"/>
        <w:lang w:val="id-ID" w:eastAsia="en-US" w:bidi="ar-SA"/>
      </w:rPr>
    </w:lvl>
    <w:lvl w:ilvl="8">
      <w:start w:val="0"/>
      <w:numFmt w:val="bullet"/>
      <w:lvlText w:val=""/>
      <w:lvlJc w:val="left"/>
      <w:pPr>
        <w:tabs>
          <w:tab w:val="num" w:pos="0"/>
        </w:tabs>
        <w:ind w:left="8138" w:hanging="269"/>
      </w:pPr>
      <w:rPr>
        <w:rFonts w:ascii="Symbol" w:hAnsi="Symbol" w:cs="Symbol" w:hint="default"/>
        <w:lang w:val="id-ID"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embedSystemFonts/>
  <w:defaultTabStop w:val="720"/>
  <w:autoHyphenation w:val="true"/>
  <w:evenAndOddHeader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cstheme="minorBidi"/>
        <w:lang w:val="en-ID" w:eastAsia="en-ID" w:bidi="ar-SA"/>
      </w:rPr>
    </w:rPrDefault>
    <w:pPrDefault>
      <w:pPr>
        <w:suppressAutoHyphens w:val="true"/>
      </w:pPr>
    </w:pPrDefault>
  </w:docDefaults>
  <w:latentStyles w:defLockedState="0" w:defUIPriority="0" w:defSemiHidden="0" w:defUnhideWhenUsed="0" w:defQFormat="0" w:count="376">
    <w:lsdException w:name="Normal" w:uiPriority="7"/>
    <w:lsdException w:name="heading 1" w:uiPriority="6"/>
    <w:lsdException w:name="heading 2" w:uiPriority="6"/>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6"/>
    <w:lsdException w:name="footer" w:uiPriority="6"/>
    <w:lsdException w:name="caption" w:uiPriority="7"/>
    <w:lsdException w:name="List" w:uiPriority="7"/>
    <w:lsdException w:name="Title" w:uiPriority="7"/>
    <w:lsdException w:name="Default Paragraph Font" w:semiHidden="1"/>
    <w:lsdException w:name="Body Text" w:uiPriority="7"/>
    <w:lsdException w:name="Subtitle" w:qFormat="1"/>
    <w:lsdException w:name="Hyperlink" w:uiPriority="7"/>
    <w:lsdException w:name="Strong" w:qFormat="1"/>
    <w:lsdException w:name="Emphasis" w:qFormat="1"/>
    <w:lsdException w:name="HTML Top of Form" w:uiPriority="99" w:semiHidden="1" w:unhideWhenUsed="1"/>
    <w:lsdException w:name="HTML Bottom of Form" w:uiPriority="99" w:semiHidden="1" w:unhideWhenUsed="1"/>
    <w:lsdException w:name="Normal Table" w:semiHidden="1" w:unhideWhenUsed="1" w:qFormat="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unhideWhenUsed="1"/>
    <w:lsdException w:name="No Spacing" w:uiPriority="99"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lsdException w:name="List Paragraph" w:uiPriority="34" w:semiHidden="1" w:unhideWhenUsed="1" w:qFormat="1"/>
    <w:lsdException w:name="Quote" w:uiPriority="99" w:semiHidden="1" w:unhideWhenUsed="1"/>
    <w:lsdException w:name="Intense Quote" w:uiPriority="99"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uiPriority w:val="7"/>
    <w:qFormat/>
    <w:pPr>
      <w:widowControl w:val="false"/>
      <w:suppressAutoHyphens w:val="true"/>
      <w:bidi w:val="0"/>
      <w:spacing w:before="0" w:after="0"/>
      <w:jc w:val="left"/>
    </w:pPr>
    <w:rPr>
      <w:rFonts w:ascii="Palatino Linotype" w:hAnsi="Palatino Linotype" w:eastAsia="Palatino Linotype" w:cs="Palatino Linotype"/>
      <w:color w:val="auto"/>
      <w:kern w:val="0"/>
      <w:sz w:val="22"/>
      <w:szCs w:val="22"/>
      <w:lang w:val="id-ID" w:eastAsia="en-US" w:bidi="ar-SA"/>
    </w:rPr>
  </w:style>
  <w:style w:type="paragraph" w:styleId="Heading1">
    <w:name w:val="Heading 1"/>
    <w:basedOn w:val="Normal"/>
    <w:uiPriority w:val="6"/>
    <w:qFormat/>
    <w:pPr>
      <w:ind w:hanging="286" w:left="392"/>
      <w:outlineLvl w:val="0"/>
    </w:pPr>
    <w:rPr>
      <w:b/>
      <w:bCs/>
      <w:sz w:val="24"/>
      <w:szCs w:val="24"/>
    </w:rPr>
  </w:style>
  <w:style w:type="paragraph" w:styleId="Heading2">
    <w:name w:val="Heading 2"/>
    <w:basedOn w:val="Normal"/>
    <w:link w:val="Heading2Char"/>
    <w:uiPriority w:val="6"/>
    <w:qFormat/>
    <w:pPr>
      <w:ind w:hanging="496" w:left="602"/>
      <w:jc w:val="both"/>
      <w:outlineLvl w:val="1"/>
    </w:pPr>
    <w:rPr>
      <w:b/>
      <w:bCs/>
    </w:rPr>
  </w:style>
  <w:style w:type="character" w:styleId="DefaultParagraphFont" w:default="1">
    <w:name w:val="Default Paragraph Font"/>
    <w:uiPriority w:val="1"/>
    <w:unhideWhenUsed/>
    <w:qFormat/>
    <w:rPr/>
  </w:style>
  <w:style w:type="character" w:styleId="Hyperlink">
    <w:name w:val="Hyperlink"/>
    <w:uiPriority w:val="7"/>
    <w:rPr>
      <w:color w:val="000080"/>
      <w:u w:val="single"/>
    </w:rPr>
  </w:style>
  <w:style w:type="character" w:styleId="DefaultParagraphFont1" w:customStyle="1">
    <w:name w:val="Default Paragraph Font1"/>
    <w:uiPriority w:val="6"/>
    <w:qFormat/>
    <w:rPr/>
  </w:style>
  <w:style w:type="character" w:styleId="Tlid-translation" w:customStyle="1">
    <w:name w:val="tlid-translation"/>
    <w:qFormat/>
    <w:rsid w:val="00184d05"/>
    <w:rPr/>
  </w:style>
  <w:style w:type="character" w:styleId="ListParagraphChar" w:customStyle="1">
    <w:name w:val="List Paragraph Char"/>
    <w:basedOn w:val="DefaultParagraphFont"/>
    <w:link w:val="ListParagraph"/>
    <w:uiPriority w:val="34"/>
    <w:qFormat/>
    <w:locked/>
    <w:rsid w:val="00584743"/>
    <w:rPr>
      <w:rFonts w:ascii="Palatino Linotype" w:hAnsi="Palatino Linotype" w:eastAsia="Palatino Linotype" w:cs="Palatino Linotype"/>
      <w:sz w:val="22"/>
      <w:szCs w:val="22"/>
      <w:lang w:val="id-ID" w:eastAsia="en-US"/>
    </w:rPr>
  </w:style>
  <w:style w:type="character" w:styleId="Emphasis">
    <w:name w:val="Emphasis"/>
    <w:basedOn w:val="DefaultParagraphFont"/>
    <w:qFormat/>
    <w:rsid w:val="009b64de"/>
    <w:rPr>
      <w:i/>
      <w:iCs/>
    </w:rPr>
  </w:style>
  <w:style w:type="character" w:styleId="Strong">
    <w:name w:val="Strong"/>
    <w:basedOn w:val="DefaultParagraphFont"/>
    <w:qFormat/>
    <w:rsid w:val="009b64de"/>
    <w:rPr>
      <w:b/>
      <w:bCs/>
    </w:rPr>
  </w:style>
  <w:style w:type="character" w:styleId="Heading2Char" w:customStyle="1">
    <w:name w:val="Heading 2 Char"/>
    <w:basedOn w:val="DefaultParagraphFont"/>
    <w:link w:val="Heading2"/>
    <w:uiPriority w:val="6"/>
    <w:qFormat/>
    <w:rsid w:val="00707684"/>
    <w:rPr>
      <w:rFonts w:ascii="Palatino Linotype" w:hAnsi="Palatino Linotype" w:eastAsia="Palatino Linotype" w:cs="Palatino Linotype"/>
      <w:b/>
      <w:bCs/>
      <w:sz w:val="22"/>
      <w:szCs w:val="22"/>
      <w:lang w:val="id-ID" w:eastAsia="en-US"/>
    </w:rPr>
  </w:style>
  <w:style w:type="character" w:styleId="Annotationreference">
    <w:name w:val="annotation reference"/>
    <w:basedOn w:val="DefaultParagraphFont"/>
    <w:qFormat/>
    <w:rsid w:val="00f95dd0"/>
    <w:rPr>
      <w:sz w:val="16"/>
      <w:szCs w:val="16"/>
    </w:rPr>
  </w:style>
  <w:style w:type="character" w:styleId="CommentTextChar" w:customStyle="1">
    <w:name w:val="Comment Text Char"/>
    <w:basedOn w:val="DefaultParagraphFont"/>
    <w:link w:val="Annotationtext"/>
    <w:qFormat/>
    <w:rsid w:val="00f95dd0"/>
    <w:rPr>
      <w:rFonts w:ascii="Palatino Linotype" w:hAnsi="Palatino Linotype" w:eastAsia="Palatino Linotype" w:cs="Palatino Linotype"/>
      <w:lang w:val="id-ID" w:eastAsia="en-US"/>
    </w:rPr>
  </w:style>
  <w:style w:type="character" w:styleId="CommentSubjectChar" w:customStyle="1">
    <w:name w:val="Comment Subject Char"/>
    <w:basedOn w:val="CommentTextChar"/>
    <w:link w:val="Annotationsubject"/>
    <w:qFormat/>
    <w:rsid w:val="00f95dd0"/>
    <w:rPr>
      <w:rFonts w:ascii="Palatino Linotype" w:hAnsi="Palatino Linotype" w:eastAsia="Palatino Linotype" w:cs="Palatino Linotype"/>
      <w:b/>
      <w:bCs/>
      <w:lang w:val="id-ID" w:eastAsia="en-US"/>
    </w:rPr>
  </w:style>
  <w:style w:type="paragraph" w:styleId="Heading" w:customStyle="1">
    <w:name w:val="Heading"/>
    <w:basedOn w:val="Normal"/>
    <w:next w:val="BodyText"/>
    <w:uiPriority w:val="6"/>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uiPriority w:val="7"/>
    <w:pPr/>
    <w:rPr/>
  </w:style>
  <w:style w:type="paragraph" w:styleId="List">
    <w:name w:val="List"/>
    <w:basedOn w:val="BodyText"/>
    <w:uiPriority w:val="7"/>
    <w:pPr/>
    <w:rPr>
      <w:rFonts w:cs="Lohit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uiPriority w:val="6"/>
    <w:qFormat/>
    <w:pPr>
      <w:suppressLineNumbers/>
    </w:pPr>
    <w:rPr>
      <w:rFonts w:cs="Lohit Devanagari"/>
    </w:rPr>
  </w:style>
  <w:style w:type="paragraph" w:styleId="Caption1">
    <w:name w:val="caption1"/>
    <w:basedOn w:val="Normal"/>
    <w:qFormat/>
    <w:pPr>
      <w:suppressLineNumbers/>
      <w:spacing w:before="120" w:after="120"/>
    </w:pPr>
    <w:rPr>
      <w:rFonts w:cs="Noto Sans Devanagari"/>
      <w:i/>
      <w:iCs/>
      <w:sz w:val="24"/>
      <w:szCs w:val="24"/>
    </w:rPr>
  </w:style>
  <w:style w:type="paragraph" w:styleId="Caption11" w:customStyle="1">
    <w:name w:val="caption11"/>
    <w:basedOn w:val="Normal"/>
    <w:uiPriority w:val="7"/>
    <w:qFormat/>
    <w:pPr>
      <w:suppressLineNumbers/>
      <w:spacing w:before="120" w:after="120"/>
    </w:pPr>
    <w:rPr>
      <w:rFonts w:cs="Lohit Devanagari"/>
      <w:i/>
      <w:iCs/>
      <w:sz w:val="24"/>
      <w:szCs w:val="24"/>
    </w:rPr>
  </w:style>
  <w:style w:type="paragraph" w:styleId="HeaderandFooter" w:customStyle="1">
    <w:name w:val="Header and Footer"/>
    <w:basedOn w:val="Normal"/>
    <w:uiPriority w:val="6"/>
    <w:qFormat/>
    <w:pPr/>
    <w:rPr/>
  </w:style>
  <w:style w:type="paragraph" w:styleId="Footer">
    <w:name w:val="Footer"/>
    <w:basedOn w:val="HeaderandFooter"/>
    <w:uiPriority w:val="6"/>
    <w:pPr/>
    <w:rPr/>
  </w:style>
  <w:style w:type="paragraph" w:styleId="Header">
    <w:name w:val="Header"/>
    <w:basedOn w:val="HeaderandFooter"/>
    <w:uiPriority w:val="6"/>
    <w:pPr/>
    <w:rPr/>
  </w:style>
  <w:style w:type="paragraph" w:styleId="Title">
    <w:name w:val="Title"/>
    <w:basedOn w:val="Normal"/>
    <w:uiPriority w:val="7"/>
    <w:qFormat/>
    <w:pPr>
      <w:spacing w:before="222" w:after="0"/>
      <w:ind w:left="163"/>
    </w:pPr>
    <w:rPr>
      <w:rFonts w:ascii="Source Sans 3 Semibold" w:hAnsi="Source Sans 3 Semibold" w:eastAsia="Source Sans 3 Semibold" w:cs="Source Sans 3 Semibold"/>
      <w:sz w:val="28"/>
      <w:szCs w:val="28"/>
    </w:rPr>
  </w:style>
  <w:style w:type="paragraph" w:styleId="ListParagraph1" w:customStyle="1">
    <w:name w:val="List Paragraph1"/>
    <w:basedOn w:val="Normal"/>
    <w:uiPriority w:val="7"/>
    <w:qFormat/>
    <w:pPr>
      <w:spacing w:before="137" w:after="0"/>
      <w:ind w:hanging="468" w:left="631"/>
    </w:pPr>
    <w:rPr/>
  </w:style>
  <w:style w:type="paragraph" w:styleId="TableParagraph" w:customStyle="1">
    <w:name w:val="Table Paragraph"/>
    <w:basedOn w:val="Normal"/>
    <w:uiPriority w:val="6"/>
    <w:qFormat/>
    <w:pPr>
      <w:spacing w:lineRule="exact" w:line="255" w:before="14" w:after="0"/>
      <w:ind w:left="119"/>
    </w:pPr>
    <w:rPr>
      <w:rFonts w:ascii="Source Sans 3" w:hAnsi="Source Sans 3" w:eastAsia="Source Sans 3" w:cs="Source Sans 3"/>
    </w:rPr>
  </w:style>
  <w:style w:type="paragraph" w:styleId="FrameContents" w:customStyle="1">
    <w:name w:val="Frame Contents"/>
    <w:basedOn w:val="Normal"/>
    <w:uiPriority w:val="6"/>
    <w:qFormat/>
    <w:pPr/>
    <w:rPr/>
  </w:style>
  <w:style w:type="paragraph" w:styleId="HeaderLeft" w:customStyle="1">
    <w:name w:val="Header Left"/>
    <w:basedOn w:val="Header"/>
    <w:uiPriority w:val="6"/>
    <w:qFormat/>
    <w:pPr/>
    <w:rPr/>
  </w:style>
  <w:style w:type="paragraph" w:styleId="JUDUL" w:customStyle="1">
    <w:name w:val="JUDUL"/>
    <w:basedOn w:val="Normal"/>
    <w:qFormat/>
    <w:rsid w:val="00da69be"/>
    <w:pPr>
      <w:widowControl/>
      <w:shd w:val="solid" w:color="FFFFFF" w:fill="FFFFFF"/>
      <w:suppressAutoHyphens w:val="false"/>
      <w:jc w:val="center"/>
    </w:pPr>
    <w:rPr>
      <w:rFonts w:ascii="Times New Roman" w:hAnsi="Times New Roman" w:eastAsia="Times New Roman" w:cs="Times New Roman"/>
      <w:b/>
      <w:bCs/>
      <w:sz w:val="24"/>
      <w:szCs w:val="24"/>
      <w:lang w:val="sv-SE"/>
    </w:rPr>
  </w:style>
  <w:style w:type="paragraph" w:styleId="KEYWORDS" w:customStyle="1">
    <w:name w:val="KEYWORDS"/>
    <w:basedOn w:val="Normal"/>
    <w:qFormat/>
    <w:rsid w:val="00494e23"/>
    <w:pPr>
      <w:keepLines/>
      <w:widowControl/>
      <w:suppressAutoHyphens w:val="false"/>
      <w:spacing w:before="0" w:after="120"/>
      <w:ind w:left="709" w:right="567"/>
    </w:pPr>
    <w:rPr>
      <w:rFonts w:ascii="Times New Roman" w:hAnsi="Times New Roman" w:eastAsia="Times New Roman" w:cs="Times New Roman"/>
      <w:sz w:val="20"/>
      <w:szCs w:val="20"/>
      <w:lang w:val="en-GB"/>
    </w:rPr>
  </w:style>
  <w:style w:type="paragraph" w:styleId="ListParagraph">
    <w:name w:val="List Paragraph"/>
    <w:basedOn w:val="Normal"/>
    <w:link w:val="ListParagraphChar"/>
    <w:uiPriority w:val="34"/>
    <w:unhideWhenUsed/>
    <w:qFormat/>
    <w:rsid w:val="00584743"/>
    <w:pPr>
      <w:spacing w:before="0" w:after="0"/>
      <w:ind w:left="720"/>
      <w:contextualSpacing/>
    </w:pPr>
    <w:rPr/>
  </w:style>
  <w:style w:type="paragraph" w:styleId="ISI" w:customStyle="1">
    <w:name w:val="ISI"/>
    <w:basedOn w:val="Normal"/>
    <w:qFormat/>
    <w:rsid w:val="009b64de"/>
    <w:pPr>
      <w:widowControl/>
      <w:suppressAutoHyphens w:val="false"/>
      <w:spacing w:before="0" w:after="120"/>
      <w:jc w:val="both"/>
    </w:pPr>
    <w:rPr>
      <w:rFonts w:ascii="Times New Roman" w:hAnsi="Times New Roman" w:eastAsia="Times New Roman" w:cs="Times New Roman"/>
      <w:sz w:val="20"/>
      <w:szCs w:val="20"/>
      <w:lang w:val="en-GB"/>
    </w:rPr>
  </w:style>
  <w:style w:type="paragraph" w:styleId="Bibliography">
    <w:name w:val="Bibliography"/>
    <w:basedOn w:val="Normal"/>
    <w:next w:val="Normal"/>
    <w:uiPriority w:val="37"/>
    <w:unhideWhenUsed/>
    <w:qFormat/>
    <w:rsid w:val="00182940"/>
    <w:pPr>
      <w:widowControl/>
      <w:tabs>
        <w:tab w:val="clear" w:pos="720"/>
        <w:tab w:val="left" w:pos="504" w:leader="none"/>
      </w:tabs>
      <w:suppressAutoHyphens w:val="false"/>
      <w:ind w:hanging="504" w:left="504"/>
    </w:pPr>
    <w:rPr>
      <w:rFonts w:ascii="Calibri" w:hAnsi="Calibri" w:eastAsia="Calibri" w:cs="" w:asciiTheme="minorHAnsi" w:cstheme="minorBidi" w:eastAsiaTheme="minorHAnsi" w:hAnsiTheme="minorHAnsi"/>
    </w:rPr>
  </w:style>
  <w:style w:type="paragraph" w:styleId="Annotationtext">
    <w:name w:val="annotation text"/>
    <w:basedOn w:val="Normal"/>
    <w:link w:val="CommentTextChar"/>
    <w:qFormat/>
    <w:rsid w:val="00f95dd0"/>
    <w:pPr/>
    <w:rPr>
      <w:sz w:val="20"/>
      <w:szCs w:val="20"/>
    </w:rPr>
  </w:style>
  <w:style w:type="paragraph" w:styleId="Annotationsubject">
    <w:name w:val="annotation subject"/>
    <w:basedOn w:val="Annotationtext"/>
    <w:next w:val="Annotationtext"/>
    <w:link w:val="CommentSubjectChar"/>
    <w:qFormat/>
    <w:rsid w:val="00f95dd0"/>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GridTable2-Accent3">
    <w:name w:val="Grid Table 2 Accent 3"/>
    <w:basedOn w:val="TableNormal"/>
    <w:uiPriority w:val="47"/>
    <w:rsid w:val="009b64de"/>
    <w:rPr>
      <w:rFonts w:asciiTheme="minorHAnsi" w:hAnsiTheme="minorHAnsi" w:eastAsiaTheme="minorHAnsi"/>
      <w:lang w:val="id-ID" w:eastAsia="en-US"/>
      <w:sz w:val="22"/>
      <w:szCs w:val="22"/>
    </w:rPr>
    <w:tblPr>
      <w:tblStyleRowBandSize w:val="1"/>
      <w:tblStyleColBandSize w:val="1"/>
      <w:tblBorders>
        <w:top w:val="single" w:color="C2D69B" w:themeColor="accent3" w:themeTint="99" w:sz="2" w:space="0"/>
        <w:bottom w:val="single" w:color="C2D69B" w:themeColor="accent3" w:themeTint="99" w:sz="2" w:space="0"/>
        <w:insideH w:val="single" w:color="C2D69B" w:themeColor="accent3" w:themeTint="99" w:sz="2" w:space="0"/>
        <w:insideV w:val="single" w:color="C2D69B" w:themeColor="accent3" w:themeTint="99" w:sz="2" w:space="0"/>
      </w:tblBorders>
    </w:tblPr>
    <w:tblStylePr w:type="firstRow">
      <w:rPr>
        <w:b/>
        <w:bCs/>
      </w:rPr>
      <w:tblPr/>
      <w:tcPr>
        <w:tcBorders>
          <w:top w:val="nil"/>
          <w:bottom w:val="single" w:color="9BBB59" w:themeColor="accent3" w:sz="12" w:space="0"/>
          <w:insideH w:val="nil"/>
          <w:insideV w:val="nil"/>
        </w:tcBorders>
        <w:shd w:val="clear" w:color="auto" w:fill="FFFFFF" w:themeFill="background1"/>
      </w:tcPr>
    </w:tblStylePr>
    <w:tblStylePr w:type="lastRow">
      <w:rPr>
        <w:b/>
        <w:bCs/>
      </w:rPr>
      <w:tblPr/>
      <w:tcPr>
        <w:tcBorders>
          <w:top w:val="double" w:color="9BBB59" w:themeColor="accent3"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
    <w:name w:val="Table Grid"/>
    <w:basedOn w:val="TableNormal"/>
    <w:rsid w:val="0002750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dx.doi.org/10.26798/jiko.v8i1.xxx" TargetMode="External"/><Relationship Id="rId4" Type="http://schemas.openxmlformats.org/officeDocument/2006/relationships/image" Target="media/image2.png"/><Relationship Id="rId5" Type="http://schemas.openxmlformats.org/officeDocument/2006/relationships/hyperlink" Target="https://crossmark.crossref.org/dialog/?doi=10.26798/jiko.v8i1.xxx%26domain=pdf" TargetMode="External"/><Relationship Id="rId6" Type="http://schemas.openxmlformats.org/officeDocument/2006/relationships/hyperlink" Target="http://creativecommons.org/licenses/by-sa/4.0/" TargetMode="External"/><Relationship Id="rId7" Type="http://schemas.openxmlformats.org/officeDocument/2006/relationships/hyperlink" Target="http://dx.doi.org/10.26798/jiko.v8i1.xxx"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5727C16-0085-46E2-B0E0-3B429165BE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LibreOffice/24.2.1.2$Linux_X86_64 LibreOffice_project/420$Build-2</Application>
  <AppVersion>15.0000</AppVersion>
  <Pages>7</Pages>
  <Words>3475</Words>
  <Characters>19869</Characters>
  <CharactersWithSpaces>22857</CharactersWithSpaces>
  <Paragraphs>566</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2024-03-09T07:10:00Z</dcterms:created>
  <dc:creator>rikie</dc:creator>
  <dc:description/>
  <dc:language>en-US</dc:language>
  <cp:lastModifiedBy/>
  <dcterms:modified xsi:type="dcterms:W3CDTF">2024-03-15T08:22:45Z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2023-06-15T00:00:00Z</vt:filetime>
  </property>
  <property fmtid="{D5CDD505-2E9C-101B-9397-08002B2CF9AE}" pid="3" name="Creator">
    <vt:lpwstr>LaTeX with hyperref</vt:lpwstr>
  </property>
  <property fmtid="{D5CDD505-2E9C-101B-9397-08002B2CF9AE}" pid="4" name="KSOProductBuildVer">
    <vt:lpwstr>1033-11.1.0.11698</vt:lpwstr>
  </property>
  <property fmtid="{D5CDD505-2E9C-101B-9397-08002B2CF9AE}" pid="5" name="LastSaved">
    <vt:filetime>2023-06-18T00:00:00Z</vt:filetime>
  </property>
  <property fmtid="{D5CDD505-2E9C-101B-9397-08002B2CF9AE}" pid="6" name="PTEX.Fullbanner">
    <vt:lpwstr>This is pdfTeX, Version 3.141592653-2.6-1.40.24 (TeX Live 2022/Debian) kpathsea version 6.3.4</vt:lpwstr>
  </property>
  <property fmtid="{D5CDD505-2E9C-101B-9397-08002B2CF9AE}" pid="7" name="Producer">
    <vt:lpwstr>pdfTeX-1.40.24</vt:lpwstr>
  </property>
  <property fmtid="{D5CDD505-2E9C-101B-9397-08002B2CF9AE}" pid="8" name="ZOTERO_PREF_1">
    <vt:lpwstr>&lt;data data-version="3" zotero-version="6.0.30"&gt;&lt;session id="g4a2kCPH"/&gt;&lt;style id="http://www.zotero.org/styles/ieee" locale="en-US" hasBibliography="1" bibliographyStyleHasBeenSet="1"/&gt;&lt;prefs&gt;&lt;pref name="fieldType" value="Field"/&gt;&lt;/prefs&gt;&lt;/data&gt;</vt:lpwstr>
  </property>
</Properties>
</file>